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0E" w:rsidRDefault="00FC5A0E" w:rsidP="00FC5A0E"/>
    <w:p w:rsidR="00FC5A0E" w:rsidRDefault="00FC5A0E" w:rsidP="00FC5A0E"/>
    <w:p w:rsidR="00FC5A0E" w:rsidRDefault="00FC5A0E" w:rsidP="00FC5A0E">
      <w:pPr>
        <w:pStyle w:val="Nzevdokumentu"/>
        <w:rPr>
          <w:color w:val="003366"/>
          <w:sz w:val="48"/>
        </w:rPr>
      </w:pPr>
      <w:r>
        <w:rPr>
          <w:color w:val="003366"/>
          <w:sz w:val="48"/>
        </w:rPr>
        <w:t>(</w:t>
      </w:r>
      <w:r w:rsidRPr="00AF7FCB">
        <w:rPr>
          <w:color w:val="003366"/>
          <w:sz w:val="48"/>
        </w:rPr>
        <w:t>KA</w:t>
      </w:r>
      <w:r w:rsidR="00AF7FCB" w:rsidRPr="00AF7FCB">
        <w:rPr>
          <w:color w:val="003366"/>
          <w:sz w:val="48"/>
        </w:rPr>
        <w:t>3.4</w:t>
      </w:r>
      <w:r w:rsidRPr="00AF7FCB">
        <w:rPr>
          <w:color w:val="003366"/>
          <w:sz w:val="48"/>
        </w:rPr>
        <w:t>)</w:t>
      </w:r>
    </w:p>
    <w:p w:rsidR="00FC5A0E" w:rsidRDefault="00FC5A0E" w:rsidP="00FC5A0E">
      <w:pPr>
        <w:pStyle w:val="Nzevdokumentu"/>
        <w:rPr>
          <w:color w:val="003366"/>
          <w:sz w:val="48"/>
        </w:rPr>
      </w:pPr>
    </w:p>
    <w:p w:rsidR="00FC5A0E" w:rsidRDefault="00FC5A0E" w:rsidP="00FC5A0E">
      <w:pPr>
        <w:pStyle w:val="Nzevdokumentu"/>
        <w:rPr>
          <w:color w:val="003366"/>
          <w:sz w:val="48"/>
        </w:rPr>
      </w:pPr>
      <w:r>
        <w:rPr>
          <w:color w:val="003366"/>
          <w:sz w:val="48"/>
        </w:rPr>
        <w:t>Návrh</w:t>
      </w:r>
      <w:r w:rsidRPr="00497174">
        <w:rPr>
          <w:color w:val="003366"/>
          <w:sz w:val="48"/>
        </w:rPr>
        <w:t xml:space="preserve"> proces</w:t>
      </w:r>
      <w:r>
        <w:rPr>
          <w:color w:val="003366"/>
          <w:sz w:val="48"/>
        </w:rPr>
        <w:t>u</w:t>
      </w:r>
      <w:r w:rsidRPr="00497174">
        <w:rPr>
          <w:color w:val="003366"/>
          <w:sz w:val="48"/>
        </w:rPr>
        <w:t>:</w:t>
      </w:r>
      <w:bookmarkStart w:id="0" w:name="OLE_LINK3"/>
      <w:bookmarkStart w:id="1" w:name="OLE_LINK4"/>
    </w:p>
    <w:p w:rsidR="00FC5A0E" w:rsidRDefault="001E2A23" w:rsidP="00FC5A0E">
      <w:pPr>
        <w:pStyle w:val="Nzevdokumentu"/>
        <w:rPr>
          <w:color w:val="003366"/>
          <w:sz w:val="48"/>
        </w:rPr>
      </w:pPr>
      <w:r>
        <w:rPr>
          <w:color w:val="003366"/>
          <w:sz w:val="48"/>
        </w:rPr>
        <w:t>Kontrola plnění</w:t>
      </w:r>
      <w:r w:rsidR="00FC5A0E">
        <w:rPr>
          <w:color w:val="003366"/>
          <w:sz w:val="48"/>
        </w:rPr>
        <w:t xml:space="preserve"> strategického plánu</w:t>
      </w:r>
    </w:p>
    <w:bookmarkEnd w:id="0"/>
    <w:bookmarkEnd w:id="1"/>
    <w:p w:rsidR="00FC5A0E" w:rsidRPr="00497174" w:rsidRDefault="00FC5A0E" w:rsidP="00FC5A0E">
      <w:pPr>
        <w:rPr>
          <w:b/>
          <w:bCs/>
          <w:color w:val="003366"/>
          <w:sz w:val="48"/>
          <w:szCs w:val="20"/>
        </w:rPr>
      </w:pPr>
    </w:p>
    <w:p w:rsidR="00FC5A0E" w:rsidRPr="00753DED" w:rsidRDefault="00FC5A0E" w:rsidP="00FC5A0E">
      <w:pPr>
        <w:jc w:val="center"/>
        <w:rPr>
          <w:b/>
          <w:color w:val="244061"/>
          <w:sz w:val="34"/>
          <w:szCs w:val="34"/>
        </w:rPr>
      </w:pPr>
      <w:r w:rsidRPr="00753DED">
        <w:rPr>
          <w:b/>
          <w:color w:val="244061"/>
          <w:sz w:val="34"/>
          <w:szCs w:val="34"/>
        </w:rPr>
        <w:t>vytvořeno v rámci projektu „Strategické plánování a</w:t>
      </w:r>
      <w:r>
        <w:rPr>
          <w:b/>
          <w:color w:val="244061"/>
          <w:sz w:val="34"/>
          <w:szCs w:val="34"/>
        </w:rPr>
        <w:t> </w:t>
      </w:r>
      <w:r w:rsidRPr="00753DED">
        <w:rPr>
          <w:b/>
          <w:color w:val="244061"/>
          <w:sz w:val="34"/>
          <w:szCs w:val="34"/>
        </w:rPr>
        <w:t>řízení v Bystřici u Benešova“ Reg. č. CZ.1.04/4.1.01/89.00115</w:t>
      </w:r>
    </w:p>
    <w:p w:rsidR="00FC5A0E" w:rsidRDefault="00FC5A0E" w:rsidP="00FC5A0E"/>
    <w:p w:rsidR="00FC5A0E" w:rsidRPr="005403CB" w:rsidRDefault="00FC5A0E" w:rsidP="00FC5A0E"/>
    <w:p w:rsidR="00FC5A0E" w:rsidRDefault="00FC5A0E" w:rsidP="00FC5A0E">
      <w:pPr>
        <w:rPr>
          <w:rFonts w:cs="Arial"/>
          <w:shadow/>
          <w:sz w:val="24"/>
        </w:rPr>
      </w:pPr>
    </w:p>
    <w:p w:rsidR="00FC5A0E" w:rsidRDefault="00FC5A0E" w:rsidP="00FC5A0E">
      <w:pPr>
        <w:jc w:val="center"/>
        <w:rPr>
          <w:b/>
          <w:color w:val="244061"/>
          <w:sz w:val="34"/>
          <w:szCs w:val="34"/>
        </w:rPr>
      </w:pPr>
      <w:r>
        <w:rPr>
          <w:b/>
          <w:color w:val="244061"/>
          <w:sz w:val="34"/>
          <w:szCs w:val="34"/>
        </w:rPr>
        <w:t xml:space="preserve">verze </w:t>
      </w:r>
      <w:r w:rsidR="00AF7FCB">
        <w:rPr>
          <w:b/>
          <w:color w:val="244061"/>
          <w:sz w:val="34"/>
          <w:szCs w:val="34"/>
        </w:rPr>
        <w:t>2</w:t>
      </w:r>
      <w:r w:rsidR="008F2E6C">
        <w:rPr>
          <w:b/>
          <w:color w:val="244061"/>
          <w:sz w:val="34"/>
          <w:szCs w:val="34"/>
        </w:rPr>
        <w:t>.9</w:t>
      </w:r>
    </w:p>
    <w:p w:rsidR="00FC5A0E" w:rsidRDefault="00FC5A0E" w:rsidP="00FC5A0E"/>
    <w:p w:rsidR="00FC5A0E" w:rsidRPr="006E007C" w:rsidRDefault="00FC5A0E" w:rsidP="00FC5A0E"/>
    <w:p w:rsidR="00FC5A0E" w:rsidRPr="00B05277" w:rsidRDefault="008F2E6C" w:rsidP="00FC5A0E">
      <w:pPr>
        <w:jc w:val="right"/>
        <w:rPr>
          <w:b/>
          <w:color w:val="003366"/>
        </w:rPr>
      </w:pPr>
      <w:r>
        <w:rPr>
          <w:b/>
          <w:color w:val="003366"/>
        </w:rPr>
        <w:t>20</w:t>
      </w:r>
      <w:r w:rsidR="00FC5A0E">
        <w:rPr>
          <w:b/>
          <w:color w:val="003366"/>
        </w:rPr>
        <w:t xml:space="preserve">. </w:t>
      </w:r>
      <w:r>
        <w:rPr>
          <w:b/>
          <w:color w:val="003366"/>
        </w:rPr>
        <w:t>3</w:t>
      </w:r>
      <w:r w:rsidR="00FC5A0E">
        <w:rPr>
          <w:b/>
          <w:color w:val="003366"/>
        </w:rPr>
        <w:t>. 2014</w:t>
      </w:r>
    </w:p>
    <w:p w:rsidR="00FC5A0E" w:rsidRPr="00C35DF4" w:rsidRDefault="00FC5A0E" w:rsidP="00FC5A0E">
      <w:pPr>
        <w:pStyle w:val="NzevdokumentuI-nadpis"/>
        <w:sectPr w:rsidR="00FC5A0E" w:rsidRPr="00C35DF4" w:rsidSect="002951C6">
          <w:headerReference w:type="default" r:id="rId8"/>
          <w:footerReference w:type="default" r:id="rId9"/>
          <w:headerReference w:type="first" r:id="rId10"/>
          <w:footerReference w:type="first" r:id="rId11"/>
          <w:pgSz w:w="11906" w:h="16838" w:code="9"/>
          <w:pgMar w:top="2155" w:right="1418" w:bottom="1588" w:left="1418" w:header="425" w:footer="567" w:gutter="0"/>
          <w:cols w:space="708"/>
          <w:titlePg/>
          <w:docGrid w:linePitch="360"/>
        </w:sectPr>
      </w:pPr>
    </w:p>
    <w:p w:rsidR="00FC5A0E" w:rsidRDefault="00FC5A0E" w:rsidP="00FC5A0E">
      <w:pPr>
        <w:pStyle w:val="Nadpis1"/>
        <w:numPr>
          <w:ilvl w:val="0"/>
          <w:numId w:val="0"/>
        </w:numPr>
        <w:spacing w:after="360"/>
        <w:rPr>
          <w:rFonts w:eastAsia="Calibri"/>
          <w:szCs w:val="36"/>
        </w:rPr>
      </w:pPr>
      <w:bookmarkStart w:id="2" w:name="_Toc199246715"/>
      <w:bookmarkStart w:id="3" w:name="_Toc199246777"/>
      <w:bookmarkStart w:id="4" w:name="_Toc199246851"/>
      <w:bookmarkStart w:id="5" w:name="_Toc200520385"/>
      <w:bookmarkStart w:id="6" w:name="_Toc339884396"/>
      <w:bookmarkStart w:id="7" w:name="_Toc376780326"/>
      <w:r w:rsidRPr="008D58DD">
        <w:rPr>
          <w:rFonts w:eastAsia="Calibri"/>
          <w:szCs w:val="36"/>
        </w:rPr>
        <w:lastRenderedPageBreak/>
        <w:t>Obsah</w:t>
      </w:r>
      <w:bookmarkEnd w:id="2"/>
      <w:bookmarkEnd w:id="3"/>
      <w:bookmarkEnd w:id="4"/>
      <w:bookmarkEnd w:id="5"/>
      <w:bookmarkEnd w:id="6"/>
      <w:bookmarkEnd w:id="7"/>
    </w:p>
    <w:bookmarkStart w:id="8" w:name="_Toc331156261"/>
    <w:p w:rsidR="00366897" w:rsidRDefault="00283EA3">
      <w:pPr>
        <w:pStyle w:val="Obsah1"/>
        <w:tabs>
          <w:tab w:val="right" w:leader="dot" w:pos="9060"/>
        </w:tabs>
        <w:rPr>
          <w:rFonts w:asciiTheme="minorHAnsi" w:eastAsiaTheme="minorEastAsia" w:hAnsiTheme="minorHAnsi" w:cstheme="minorBidi"/>
          <w:b w:val="0"/>
          <w:noProof/>
          <w:sz w:val="22"/>
          <w:szCs w:val="22"/>
        </w:rPr>
      </w:pPr>
      <w:r w:rsidRPr="00283EA3">
        <w:rPr>
          <w:rFonts w:eastAsia="Calibri"/>
          <w:bCs/>
          <w:smallCaps/>
        </w:rPr>
        <w:fldChar w:fldCharType="begin"/>
      </w:r>
      <w:r w:rsidR="00FC5A0E" w:rsidRPr="00F15633">
        <w:rPr>
          <w:rFonts w:eastAsia="Calibri"/>
          <w:bCs/>
          <w:smallCaps/>
        </w:rPr>
        <w:instrText xml:space="preserve"> TOC \o "1-3" \u </w:instrText>
      </w:r>
      <w:r w:rsidRPr="00283EA3">
        <w:rPr>
          <w:rFonts w:eastAsia="Calibri"/>
          <w:bCs/>
          <w:smallCaps/>
        </w:rPr>
        <w:fldChar w:fldCharType="separate"/>
      </w:r>
      <w:r w:rsidR="00366897" w:rsidRPr="00650204">
        <w:rPr>
          <w:rFonts w:eastAsia="Calibri"/>
          <w:noProof/>
        </w:rPr>
        <w:t>Obsah</w:t>
      </w:r>
      <w:r w:rsidR="00366897">
        <w:rPr>
          <w:noProof/>
        </w:rPr>
        <w:tab/>
      </w:r>
      <w:r>
        <w:rPr>
          <w:noProof/>
        </w:rPr>
        <w:fldChar w:fldCharType="begin"/>
      </w:r>
      <w:r w:rsidR="00366897">
        <w:rPr>
          <w:noProof/>
        </w:rPr>
        <w:instrText xml:space="preserve"> PAGEREF _Toc376780326 \h </w:instrText>
      </w:r>
      <w:r>
        <w:rPr>
          <w:noProof/>
        </w:rPr>
      </w:r>
      <w:r>
        <w:rPr>
          <w:noProof/>
        </w:rPr>
        <w:fldChar w:fldCharType="separate"/>
      </w:r>
      <w:r w:rsidR="00366897">
        <w:rPr>
          <w:noProof/>
        </w:rPr>
        <w:t>2</w:t>
      </w:r>
      <w:r>
        <w:rPr>
          <w:noProof/>
        </w:rPr>
        <w:fldChar w:fldCharType="end"/>
      </w:r>
    </w:p>
    <w:p w:rsidR="00366897" w:rsidRDefault="00366897">
      <w:pPr>
        <w:pStyle w:val="Obsah1"/>
        <w:tabs>
          <w:tab w:val="right" w:leader="dot" w:pos="9060"/>
        </w:tabs>
        <w:rPr>
          <w:rFonts w:asciiTheme="minorHAnsi" w:eastAsiaTheme="minorEastAsia" w:hAnsiTheme="minorHAnsi" w:cstheme="minorBidi"/>
          <w:b w:val="0"/>
          <w:noProof/>
          <w:sz w:val="22"/>
          <w:szCs w:val="22"/>
        </w:rPr>
      </w:pPr>
      <w:r w:rsidRPr="00650204">
        <w:rPr>
          <w:rFonts w:eastAsia="Calibri"/>
          <w:noProof/>
        </w:rPr>
        <w:t>Seznam zkratek a pojmů</w:t>
      </w:r>
      <w:r>
        <w:rPr>
          <w:noProof/>
        </w:rPr>
        <w:tab/>
      </w:r>
      <w:r w:rsidR="00283EA3">
        <w:rPr>
          <w:noProof/>
        </w:rPr>
        <w:fldChar w:fldCharType="begin"/>
      </w:r>
      <w:r>
        <w:rPr>
          <w:noProof/>
        </w:rPr>
        <w:instrText xml:space="preserve"> PAGEREF _Toc376780327 \h </w:instrText>
      </w:r>
      <w:r w:rsidR="00283EA3">
        <w:rPr>
          <w:noProof/>
        </w:rPr>
      </w:r>
      <w:r w:rsidR="00283EA3">
        <w:rPr>
          <w:noProof/>
        </w:rPr>
        <w:fldChar w:fldCharType="separate"/>
      </w:r>
      <w:r>
        <w:rPr>
          <w:noProof/>
        </w:rPr>
        <w:t>3</w:t>
      </w:r>
      <w:r w:rsidR="00283EA3">
        <w:rPr>
          <w:noProof/>
        </w:rPr>
        <w:fldChar w:fldCharType="end"/>
      </w:r>
    </w:p>
    <w:p w:rsidR="00366897" w:rsidRDefault="00366897">
      <w:pPr>
        <w:pStyle w:val="Obsah1"/>
        <w:tabs>
          <w:tab w:val="right" w:leader="dot" w:pos="9060"/>
        </w:tabs>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Úvodní informace</w:t>
      </w:r>
      <w:r>
        <w:rPr>
          <w:noProof/>
        </w:rPr>
        <w:tab/>
      </w:r>
      <w:r w:rsidR="00283EA3">
        <w:rPr>
          <w:noProof/>
        </w:rPr>
        <w:fldChar w:fldCharType="begin"/>
      </w:r>
      <w:r>
        <w:rPr>
          <w:noProof/>
        </w:rPr>
        <w:instrText xml:space="preserve"> PAGEREF _Toc376780328 \h </w:instrText>
      </w:r>
      <w:r w:rsidR="00283EA3">
        <w:rPr>
          <w:noProof/>
        </w:rPr>
      </w:r>
      <w:r w:rsidR="00283EA3">
        <w:rPr>
          <w:noProof/>
        </w:rPr>
        <w:fldChar w:fldCharType="separate"/>
      </w:r>
      <w:r>
        <w:rPr>
          <w:noProof/>
        </w:rPr>
        <w:t>4</w:t>
      </w:r>
      <w:r w:rsidR="00283EA3">
        <w:rPr>
          <w:noProof/>
        </w:rPr>
        <w:fldChar w:fldCharType="end"/>
      </w:r>
    </w:p>
    <w:p w:rsidR="00366897" w:rsidRDefault="00366897">
      <w:pPr>
        <w:pStyle w:val="Obsah1"/>
        <w:tabs>
          <w:tab w:val="right" w:leader="dot" w:pos="906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Karta procesu</w:t>
      </w:r>
      <w:r>
        <w:rPr>
          <w:noProof/>
        </w:rPr>
        <w:tab/>
      </w:r>
      <w:r w:rsidR="00283EA3">
        <w:rPr>
          <w:noProof/>
        </w:rPr>
        <w:fldChar w:fldCharType="begin"/>
      </w:r>
      <w:r>
        <w:rPr>
          <w:noProof/>
        </w:rPr>
        <w:instrText xml:space="preserve"> PAGEREF _Toc376780329 \h </w:instrText>
      </w:r>
      <w:r w:rsidR="00283EA3">
        <w:rPr>
          <w:noProof/>
        </w:rPr>
      </w:r>
      <w:r w:rsidR="00283EA3">
        <w:rPr>
          <w:noProof/>
        </w:rPr>
        <w:fldChar w:fldCharType="separate"/>
      </w:r>
      <w:r>
        <w:rPr>
          <w:noProof/>
        </w:rPr>
        <w:t>5</w:t>
      </w:r>
      <w:r w:rsidR="00283EA3">
        <w:rPr>
          <w:noProof/>
        </w:rPr>
        <w:fldChar w:fldCharType="end"/>
      </w:r>
    </w:p>
    <w:p w:rsidR="00366897" w:rsidRDefault="00366897">
      <w:pPr>
        <w:pStyle w:val="Obsah1"/>
        <w:tabs>
          <w:tab w:val="right" w:leader="dot" w:pos="906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Procesní schéma</w:t>
      </w:r>
      <w:r>
        <w:rPr>
          <w:noProof/>
        </w:rPr>
        <w:tab/>
      </w:r>
      <w:r w:rsidR="00283EA3">
        <w:rPr>
          <w:noProof/>
        </w:rPr>
        <w:fldChar w:fldCharType="begin"/>
      </w:r>
      <w:r>
        <w:rPr>
          <w:noProof/>
        </w:rPr>
        <w:instrText xml:space="preserve"> PAGEREF _Toc376780330 \h </w:instrText>
      </w:r>
      <w:r w:rsidR="00283EA3">
        <w:rPr>
          <w:noProof/>
        </w:rPr>
      </w:r>
      <w:r w:rsidR="00283EA3">
        <w:rPr>
          <w:noProof/>
        </w:rPr>
        <w:fldChar w:fldCharType="separate"/>
      </w:r>
      <w:r>
        <w:rPr>
          <w:noProof/>
        </w:rPr>
        <w:t>7</w:t>
      </w:r>
      <w:r w:rsidR="00283EA3">
        <w:rPr>
          <w:noProof/>
        </w:rPr>
        <w:fldChar w:fldCharType="end"/>
      </w:r>
    </w:p>
    <w:p w:rsidR="00366897" w:rsidRDefault="00366897">
      <w:pPr>
        <w:pStyle w:val="Obsah1"/>
        <w:tabs>
          <w:tab w:val="right" w:leader="dot" w:pos="906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SIPOC</w:t>
      </w:r>
      <w:r>
        <w:rPr>
          <w:noProof/>
        </w:rPr>
        <w:tab/>
      </w:r>
      <w:r w:rsidR="00283EA3">
        <w:rPr>
          <w:noProof/>
        </w:rPr>
        <w:fldChar w:fldCharType="begin"/>
      </w:r>
      <w:r>
        <w:rPr>
          <w:noProof/>
        </w:rPr>
        <w:instrText xml:space="preserve"> PAGEREF _Toc376780331 \h </w:instrText>
      </w:r>
      <w:r w:rsidR="00283EA3">
        <w:rPr>
          <w:noProof/>
        </w:rPr>
      </w:r>
      <w:r w:rsidR="00283EA3">
        <w:rPr>
          <w:noProof/>
        </w:rPr>
        <w:fldChar w:fldCharType="separate"/>
      </w:r>
      <w:r>
        <w:rPr>
          <w:noProof/>
        </w:rPr>
        <w:t>8</w:t>
      </w:r>
      <w:r w:rsidR="00283EA3">
        <w:rPr>
          <w:noProof/>
        </w:rPr>
        <w:fldChar w:fldCharType="end"/>
      </w:r>
    </w:p>
    <w:p w:rsidR="00366897" w:rsidRDefault="00366897">
      <w:pPr>
        <w:pStyle w:val="Obsah1"/>
        <w:tabs>
          <w:tab w:val="right" w:leader="dot" w:pos="9060"/>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RASCI tabulka</w:t>
      </w:r>
      <w:r>
        <w:rPr>
          <w:noProof/>
        </w:rPr>
        <w:tab/>
      </w:r>
      <w:r w:rsidR="00283EA3">
        <w:rPr>
          <w:noProof/>
        </w:rPr>
        <w:fldChar w:fldCharType="begin"/>
      </w:r>
      <w:r>
        <w:rPr>
          <w:noProof/>
        </w:rPr>
        <w:instrText xml:space="preserve"> PAGEREF _Toc376780332 \h </w:instrText>
      </w:r>
      <w:r w:rsidR="00283EA3">
        <w:rPr>
          <w:noProof/>
        </w:rPr>
      </w:r>
      <w:r w:rsidR="00283EA3">
        <w:rPr>
          <w:noProof/>
        </w:rPr>
        <w:fldChar w:fldCharType="separate"/>
      </w:r>
      <w:r>
        <w:rPr>
          <w:noProof/>
        </w:rPr>
        <w:t>10</w:t>
      </w:r>
      <w:r w:rsidR="00283EA3">
        <w:rPr>
          <w:noProof/>
        </w:rPr>
        <w:fldChar w:fldCharType="end"/>
      </w:r>
    </w:p>
    <w:p w:rsidR="00FC5A0E" w:rsidRPr="006D2DF9" w:rsidRDefault="00283EA3" w:rsidP="00FC5A0E">
      <w:pPr>
        <w:pStyle w:val="Nadpis1"/>
        <w:numPr>
          <w:ilvl w:val="0"/>
          <w:numId w:val="0"/>
        </w:numPr>
        <w:rPr>
          <w:rFonts w:eastAsia="Calibri"/>
          <w:szCs w:val="36"/>
        </w:rPr>
      </w:pPr>
      <w:r w:rsidRPr="00F15633">
        <w:rPr>
          <w:rFonts w:eastAsia="Calibri"/>
          <w:bCs w:val="0"/>
          <w:smallCaps w:val="0"/>
          <w:color w:val="auto"/>
          <w:kern w:val="0"/>
          <w:sz w:val="20"/>
          <w:szCs w:val="24"/>
        </w:rPr>
        <w:lastRenderedPageBreak/>
        <w:fldChar w:fldCharType="end"/>
      </w:r>
      <w:bookmarkStart w:id="9" w:name="_Toc376780327"/>
      <w:r w:rsidR="00FC5A0E" w:rsidRPr="00F15633">
        <w:rPr>
          <w:rFonts w:eastAsia="Calibri"/>
          <w:szCs w:val="36"/>
        </w:rPr>
        <w:t>Seznam zkratek</w:t>
      </w:r>
      <w:bookmarkEnd w:id="8"/>
      <w:r w:rsidR="00FC5A0E" w:rsidRPr="00F15633">
        <w:rPr>
          <w:rFonts w:eastAsia="Calibri"/>
          <w:szCs w:val="36"/>
        </w:rPr>
        <w:t xml:space="preserve"> a pojmů</w:t>
      </w:r>
      <w:bookmarkEnd w:id="9"/>
    </w:p>
    <w:p w:rsidR="00FC5A0E" w:rsidRPr="005403CB" w:rsidRDefault="00FC5A0E" w:rsidP="00FC5A0E">
      <w:pPr>
        <w:spacing w:after="240"/>
        <w:rPr>
          <w:rFonts w:cs="Arial"/>
          <w:szCs w:val="20"/>
        </w:rPr>
      </w:pPr>
      <w:r w:rsidRPr="005403CB">
        <w:rPr>
          <w:rFonts w:cs="Arial"/>
          <w:szCs w:val="20"/>
        </w:rPr>
        <w:t>Níže uvedený seznam je výčet zkratek</w:t>
      </w:r>
      <w:r>
        <w:rPr>
          <w:rFonts w:cs="Arial"/>
          <w:szCs w:val="20"/>
        </w:rPr>
        <w:t xml:space="preserve"> a pojmů</w:t>
      </w:r>
      <w:r w:rsidRPr="005403CB">
        <w:rPr>
          <w:rFonts w:cs="Arial"/>
          <w:szCs w:val="20"/>
        </w:rPr>
        <w:t>, které jsou použity v tomto dokumentu. Uvedené zkratky jsou řazeny abecedně.</w:t>
      </w:r>
    </w:p>
    <w:tbl>
      <w:tblPr>
        <w:tblW w:w="9072" w:type="dxa"/>
        <w:tblInd w:w="11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1980"/>
        <w:gridCol w:w="7092"/>
      </w:tblGrid>
      <w:tr w:rsidR="00FC5A0E" w:rsidRPr="005403CB" w:rsidTr="008E48A3">
        <w:trPr>
          <w:trHeight w:val="567"/>
          <w:tblHeader/>
        </w:trPr>
        <w:tc>
          <w:tcPr>
            <w:tcW w:w="1980" w:type="dxa"/>
            <w:shd w:val="clear" w:color="auto" w:fill="4F81BD"/>
            <w:vAlign w:val="center"/>
            <w:hideMark/>
          </w:tcPr>
          <w:p w:rsidR="00FC5A0E" w:rsidRPr="00427808" w:rsidRDefault="00FC5A0E" w:rsidP="008E48A3">
            <w:pPr>
              <w:pStyle w:val="Tabulka-nzevprocesu"/>
            </w:pPr>
            <w:r w:rsidRPr="00427808">
              <w:t>Zkratka</w:t>
            </w:r>
            <w:r>
              <w:t xml:space="preserve"> / pojem</w:t>
            </w:r>
          </w:p>
        </w:tc>
        <w:tc>
          <w:tcPr>
            <w:tcW w:w="7092" w:type="dxa"/>
            <w:shd w:val="clear" w:color="auto" w:fill="4F81BD"/>
            <w:vAlign w:val="center"/>
            <w:hideMark/>
          </w:tcPr>
          <w:p w:rsidR="00FC5A0E" w:rsidRPr="00427808" w:rsidRDefault="00FC5A0E" w:rsidP="008E48A3">
            <w:pPr>
              <w:pStyle w:val="Tabulka-nzevprocesu"/>
            </w:pPr>
            <w:r w:rsidRPr="00427808">
              <w:t>Vysvětlení zkratky</w:t>
            </w:r>
            <w:r>
              <w:t xml:space="preserve"> / pojmu</w:t>
            </w:r>
          </w:p>
        </w:tc>
      </w:tr>
      <w:tr w:rsidR="00FC5A0E" w:rsidRPr="005403CB" w:rsidTr="008E48A3">
        <w:trPr>
          <w:cantSplit/>
          <w:trHeight w:val="397"/>
        </w:trPr>
        <w:tc>
          <w:tcPr>
            <w:tcW w:w="1980" w:type="dxa"/>
            <w:shd w:val="clear" w:color="auto" w:fill="auto"/>
            <w:vAlign w:val="center"/>
            <w:hideMark/>
          </w:tcPr>
          <w:p w:rsidR="00FC5A0E" w:rsidRPr="00850018" w:rsidRDefault="00FC5A0E" w:rsidP="008E48A3">
            <w:pPr>
              <w:pStyle w:val="Tabulka-normln"/>
              <w:spacing w:before="0" w:after="0"/>
            </w:pPr>
            <w:r>
              <w:t>ČR</w:t>
            </w:r>
          </w:p>
        </w:tc>
        <w:tc>
          <w:tcPr>
            <w:tcW w:w="7092" w:type="dxa"/>
            <w:shd w:val="clear" w:color="auto" w:fill="auto"/>
            <w:vAlign w:val="center"/>
            <w:hideMark/>
          </w:tcPr>
          <w:p w:rsidR="00FC5A0E" w:rsidRPr="00850018" w:rsidRDefault="00FC5A0E" w:rsidP="008E48A3">
            <w:pPr>
              <w:pStyle w:val="Tabulka-normln"/>
              <w:spacing w:before="0" w:after="0"/>
            </w:pPr>
            <w:r>
              <w:t>Česká republika</w:t>
            </w:r>
          </w:p>
        </w:tc>
      </w:tr>
      <w:tr w:rsidR="00D078C2" w:rsidRPr="005403CB" w:rsidTr="008E48A3">
        <w:trPr>
          <w:cantSplit/>
          <w:trHeight w:val="397"/>
        </w:trPr>
        <w:tc>
          <w:tcPr>
            <w:tcW w:w="1980" w:type="dxa"/>
            <w:shd w:val="clear" w:color="auto" w:fill="auto"/>
            <w:vAlign w:val="center"/>
            <w:hideMark/>
          </w:tcPr>
          <w:p w:rsidR="00D078C2" w:rsidRDefault="00D078C2" w:rsidP="008E48A3">
            <w:pPr>
              <w:pStyle w:val="Tabulka-normln"/>
              <w:spacing w:before="0" w:after="0"/>
            </w:pPr>
            <w:r>
              <w:t>MěÚ</w:t>
            </w:r>
          </w:p>
        </w:tc>
        <w:tc>
          <w:tcPr>
            <w:tcW w:w="7092" w:type="dxa"/>
            <w:shd w:val="clear" w:color="auto" w:fill="auto"/>
            <w:vAlign w:val="center"/>
            <w:hideMark/>
          </w:tcPr>
          <w:p w:rsidR="00D078C2" w:rsidRDefault="00D078C2" w:rsidP="008E48A3">
            <w:pPr>
              <w:pStyle w:val="Tabulka-normln"/>
              <w:spacing w:before="0" w:after="0"/>
            </w:pPr>
            <w:r>
              <w:t>Městský úřad</w:t>
            </w:r>
          </w:p>
        </w:tc>
      </w:tr>
      <w:tr w:rsidR="00FC5A0E" w:rsidRPr="005403CB" w:rsidTr="008E48A3">
        <w:trPr>
          <w:cantSplit/>
          <w:trHeight w:val="397"/>
        </w:trPr>
        <w:tc>
          <w:tcPr>
            <w:tcW w:w="1980" w:type="dxa"/>
            <w:shd w:val="clear" w:color="auto" w:fill="auto"/>
            <w:vAlign w:val="center"/>
            <w:hideMark/>
          </w:tcPr>
          <w:p w:rsidR="00FC5A0E" w:rsidRPr="00850018" w:rsidRDefault="00FC5A0E" w:rsidP="008E48A3">
            <w:pPr>
              <w:pStyle w:val="Tabulka-normln"/>
              <w:spacing w:before="0" w:after="0"/>
            </w:pPr>
            <w:r w:rsidRPr="00850018">
              <w:t>RASCI</w:t>
            </w:r>
          </w:p>
        </w:tc>
        <w:tc>
          <w:tcPr>
            <w:tcW w:w="7092" w:type="dxa"/>
            <w:shd w:val="clear" w:color="auto" w:fill="auto"/>
            <w:vAlign w:val="center"/>
            <w:hideMark/>
          </w:tcPr>
          <w:p w:rsidR="00FC5A0E" w:rsidRPr="00850018" w:rsidRDefault="00FC5A0E" w:rsidP="008E48A3">
            <w:pPr>
              <w:pStyle w:val="Tabulka-normln"/>
            </w:pPr>
            <w:r w:rsidRPr="00850018">
              <w:t xml:space="preserve">RASCI </w:t>
            </w:r>
            <w:r>
              <w:t>tabulka</w:t>
            </w:r>
            <w:r w:rsidRPr="00850018">
              <w:t xml:space="preserve"> neboli matice odpovědnosti přiřazuje k jednotlivým činn</w:t>
            </w:r>
            <w:r>
              <w:t xml:space="preserve">ostem procesu role, které se na </w:t>
            </w:r>
            <w:r w:rsidRPr="00850018">
              <w:t>nich podílejí, a těmto rolím jednoznačně definuje odpovědnosti v rámci dané činnosti.</w:t>
            </w:r>
          </w:p>
          <w:p w:rsidR="00FC5A0E" w:rsidRPr="00850018" w:rsidRDefault="00FC5A0E" w:rsidP="008E48A3">
            <w:pPr>
              <w:pStyle w:val="Tabulka-normln"/>
            </w:pPr>
            <w:r w:rsidRPr="00850018">
              <w:t>RASCI tabulka (matice):</w:t>
            </w:r>
          </w:p>
          <w:p w:rsidR="00FC5A0E" w:rsidRPr="00850018" w:rsidRDefault="00FC5A0E" w:rsidP="008E48A3">
            <w:pPr>
              <w:pStyle w:val="Tabulka-normln"/>
            </w:pPr>
            <w:r w:rsidRPr="006864AE">
              <w:rPr>
                <w:b/>
              </w:rPr>
              <w:t>R – Responsible</w:t>
            </w:r>
            <w:r w:rsidRPr="00850018">
              <w:t xml:space="preserve"> (zodpovědný): kdo je zodpovědný za vykonání činnosti, kdo činnost sám vykonává</w:t>
            </w:r>
          </w:p>
          <w:p w:rsidR="00FC5A0E" w:rsidRPr="00850018" w:rsidRDefault="00FC5A0E" w:rsidP="008E48A3">
            <w:pPr>
              <w:pStyle w:val="Tabulka-normln"/>
            </w:pPr>
            <w:r w:rsidRPr="006864AE">
              <w:rPr>
                <w:b/>
              </w:rPr>
              <w:t>A – Accountability</w:t>
            </w:r>
            <w:r w:rsidRPr="00850018">
              <w:t xml:space="preserve"> (vlastník): kdo je zodpovědný za celou činnost, kdo definuje, jak má být činnost vykonána</w:t>
            </w:r>
          </w:p>
          <w:p w:rsidR="00FC5A0E" w:rsidRPr="00850018" w:rsidRDefault="00FC5A0E" w:rsidP="008E48A3">
            <w:pPr>
              <w:pStyle w:val="Tabulka-normln"/>
            </w:pPr>
            <w:r w:rsidRPr="006864AE">
              <w:rPr>
                <w:b/>
              </w:rPr>
              <w:t>S – Support</w:t>
            </w:r>
            <w:r w:rsidRPr="00850018">
              <w:t xml:space="preserve"> (spolupracuje): kdo zajišťuje podporu v průběhu realizace činnosti (pomáhá vykonávat činnost)</w:t>
            </w:r>
          </w:p>
          <w:p w:rsidR="00FC5A0E" w:rsidRPr="00850018" w:rsidRDefault="00FC5A0E" w:rsidP="008E48A3">
            <w:pPr>
              <w:pStyle w:val="Tabulka-normln"/>
            </w:pPr>
            <w:r w:rsidRPr="006864AE">
              <w:rPr>
                <w:b/>
              </w:rPr>
              <w:t>C – Consultation</w:t>
            </w:r>
            <w:r w:rsidRPr="00850018">
              <w:t xml:space="preserve"> (konzultuje): kdo poskytuje konzultace před začátkem nebo v průběhu výkonu činnosti</w:t>
            </w:r>
          </w:p>
          <w:p w:rsidR="00FC5A0E" w:rsidRPr="00850018" w:rsidRDefault="00FC5A0E" w:rsidP="008E48A3">
            <w:pPr>
              <w:pStyle w:val="Tabulka-normln"/>
            </w:pPr>
            <w:r w:rsidRPr="006864AE">
              <w:rPr>
                <w:b/>
              </w:rPr>
              <w:t>I – Information</w:t>
            </w:r>
            <w:r w:rsidRPr="00850018">
              <w:t xml:space="preserve"> (je informován): kdo je informován o výsledku činnosti</w:t>
            </w:r>
          </w:p>
        </w:tc>
      </w:tr>
      <w:tr w:rsidR="00FC5A0E" w:rsidRPr="005403CB" w:rsidTr="008E48A3">
        <w:trPr>
          <w:cantSplit/>
          <w:trHeight w:val="397"/>
        </w:trPr>
        <w:tc>
          <w:tcPr>
            <w:tcW w:w="1980" w:type="dxa"/>
            <w:shd w:val="clear" w:color="auto" w:fill="auto"/>
            <w:vAlign w:val="center"/>
            <w:hideMark/>
          </w:tcPr>
          <w:p w:rsidR="00FC5A0E" w:rsidRPr="00850018" w:rsidRDefault="00FC5A0E" w:rsidP="008E48A3">
            <w:pPr>
              <w:pStyle w:val="Tabulka-normln"/>
              <w:spacing w:before="0" w:after="0"/>
            </w:pPr>
            <w:r w:rsidRPr="00850018">
              <w:t>SIPOC</w:t>
            </w:r>
          </w:p>
        </w:tc>
        <w:tc>
          <w:tcPr>
            <w:tcW w:w="7092" w:type="dxa"/>
            <w:shd w:val="clear" w:color="auto" w:fill="auto"/>
            <w:vAlign w:val="center"/>
            <w:hideMark/>
          </w:tcPr>
          <w:p w:rsidR="00FC5A0E" w:rsidRDefault="00FC5A0E" w:rsidP="008E48A3">
            <w:pPr>
              <w:pStyle w:val="Tabulka-normln"/>
            </w:pPr>
            <w:r w:rsidRPr="00850018">
              <w:t>Tabulka popisující procesy, jejich vstupy a výstupy, včetně jejich odesílatelů, resp. příjemců</w:t>
            </w:r>
            <w:r>
              <w:t>. P</w:t>
            </w:r>
            <w:r w:rsidRPr="00850018">
              <w:t>ochází ze zkratek jednotlivých polož</w:t>
            </w:r>
            <w:r>
              <w:t>ek popisu:</w:t>
            </w:r>
          </w:p>
          <w:p w:rsidR="00FC5A0E" w:rsidRDefault="00FC5A0E" w:rsidP="008E48A3">
            <w:pPr>
              <w:pStyle w:val="Tabulka-normln"/>
            </w:pPr>
            <w:r w:rsidRPr="00B817B3">
              <w:rPr>
                <w:b/>
              </w:rPr>
              <w:t>S – Supplier</w:t>
            </w:r>
            <w:r>
              <w:t xml:space="preserve"> (dodavatel)</w:t>
            </w:r>
          </w:p>
          <w:p w:rsidR="00FC5A0E" w:rsidRDefault="00FC5A0E" w:rsidP="008E48A3">
            <w:pPr>
              <w:pStyle w:val="Tabulka-normln"/>
            </w:pPr>
            <w:r w:rsidRPr="00B817B3">
              <w:rPr>
                <w:b/>
              </w:rPr>
              <w:t>I – Input</w:t>
            </w:r>
            <w:r>
              <w:t xml:space="preserve"> (vstup)</w:t>
            </w:r>
          </w:p>
          <w:p w:rsidR="00FC5A0E" w:rsidRDefault="00FC5A0E" w:rsidP="008E48A3">
            <w:pPr>
              <w:pStyle w:val="Tabulka-normln"/>
            </w:pPr>
            <w:r w:rsidRPr="00B817B3">
              <w:rPr>
                <w:b/>
              </w:rPr>
              <w:t>P – Process</w:t>
            </w:r>
            <w:r>
              <w:t xml:space="preserve"> (proces)</w:t>
            </w:r>
          </w:p>
          <w:p w:rsidR="00FC5A0E" w:rsidRDefault="00FC5A0E" w:rsidP="008E48A3">
            <w:pPr>
              <w:pStyle w:val="Tabulka-normln"/>
            </w:pPr>
            <w:r w:rsidRPr="00B817B3">
              <w:rPr>
                <w:b/>
              </w:rPr>
              <w:t>O – Output</w:t>
            </w:r>
            <w:r>
              <w:t xml:space="preserve"> (výstup)</w:t>
            </w:r>
          </w:p>
          <w:p w:rsidR="00FC5A0E" w:rsidRPr="00850018" w:rsidRDefault="00FC5A0E" w:rsidP="008E48A3">
            <w:pPr>
              <w:pStyle w:val="Tabulka-normln"/>
            </w:pPr>
            <w:r w:rsidRPr="00B817B3">
              <w:rPr>
                <w:b/>
              </w:rPr>
              <w:t>C – Customer</w:t>
            </w:r>
            <w:r w:rsidRPr="002951C6">
              <w:t xml:space="preserve"> </w:t>
            </w:r>
            <w:r w:rsidRPr="00202FF3">
              <w:t>(</w:t>
            </w:r>
            <w:r w:rsidRPr="0046200C">
              <w:t>zákazník)</w:t>
            </w:r>
          </w:p>
        </w:tc>
      </w:tr>
    </w:tbl>
    <w:p w:rsidR="00FC5A0E" w:rsidRDefault="00FC5A0E" w:rsidP="00FC5A0E">
      <w:pPr>
        <w:pStyle w:val="Nadpis1"/>
      </w:pPr>
      <w:bookmarkStart w:id="10" w:name="_Toc376780328"/>
      <w:r>
        <w:lastRenderedPageBreak/>
        <w:t>Úvodní informace</w:t>
      </w:r>
      <w:bookmarkEnd w:id="10"/>
    </w:p>
    <w:p w:rsidR="00FC5A0E" w:rsidRPr="008F0534" w:rsidRDefault="00FC5A0E" w:rsidP="00FC5A0E">
      <w:pPr>
        <w:shd w:val="clear" w:color="auto" w:fill="FFFFFF"/>
      </w:pPr>
      <w:r w:rsidRPr="00100CB5">
        <w:t xml:space="preserve">Dokument </w:t>
      </w:r>
      <w:r>
        <w:t>vznikl v rámci plnění</w:t>
      </w:r>
      <w:r w:rsidRPr="008F0534">
        <w:t xml:space="preserve"> zakázky </w:t>
      </w:r>
      <w:r>
        <w:t>„</w:t>
      </w:r>
      <w:r w:rsidRPr="00297C47">
        <w:t xml:space="preserve">Návrh systému </w:t>
      </w:r>
      <w:r>
        <w:rPr>
          <w:rFonts w:cs="Arial"/>
        </w:rPr>
        <w:t>ř</w:t>
      </w:r>
      <w:r w:rsidRPr="00297C47">
        <w:t>ízení strategie ve M</w:t>
      </w:r>
      <w:r>
        <w:rPr>
          <w:rFonts w:cs="Arial"/>
        </w:rPr>
        <w:t>ě</w:t>
      </w:r>
      <w:r w:rsidRPr="00297C47">
        <w:t>st</w:t>
      </w:r>
      <w:r>
        <w:rPr>
          <w:rFonts w:cs="Arial"/>
        </w:rPr>
        <w:t>ě</w:t>
      </w:r>
      <w:r w:rsidRPr="00297C47">
        <w:t xml:space="preserve"> Byst</w:t>
      </w:r>
      <w:r>
        <w:t>ř</w:t>
      </w:r>
      <w:r w:rsidRPr="00297C47">
        <w:t>ice</w:t>
      </w:r>
      <w:r>
        <w:t>“</w:t>
      </w:r>
      <w:r w:rsidRPr="00297C47">
        <w:t xml:space="preserve"> </w:t>
      </w:r>
      <w:r>
        <w:t xml:space="preserve">v rámci projektu </w:t>
      </w:r>
      <w:r w:rsidRPr="008F0534">
        <w:t>„</w:t>
      </w:r>
      <w:r w:rsidRPr="00297C47">
        <w:t>Strategické plánování a řízení v Bystřici u Benešova</w:t>
      </w:r>
      <w:r w:rsidRPr="008F0534">
        <w:t xml:space="preserve">“ reg. č. </w:t>
      </w:r>
      <w:r w:rsidRPr="00297C47">
        <w:t>CZ.1.04/4.1.01/89.00115</w:t>
      </w:r>
      <w:r>
        <w:t xml:space="preserve"> </w:t>
      </w:r>
      <w:r w:rsidRPr="008F0534">
        <w:t xml:space="preserve">financovaného z Operačního programu </w:t>
      </w:r>
      <w:r>
        <w:t>L</w:t>
      </w:r>
      <w:r w:rsidRPr="008F0534">
        <w:t>idské zdroje a zaměstnanost.</w:t>
      </w:r>
    </w:p>
    <w:p w:rsidR="00626357" w:rsidRDefault="00FC5A0E" w:rsidP="008F2E6C">
      <w:pPr>
        <w:pStyle w:val="Tabulka-normln"/>
        <w:shd w:val="clear" w:color="auto" w:fill="FFFFFF"/>
        <w:spacing w:before="200" w:afterLines="120"/>
        <w:ind w:left="0"/>
        <w:rPr>
          <w:rFonts w:cs="Times New Roman"/>
          <w:szCs w:val="24"/>
        </w:rPr>
      </w:pPr>
      <w:r w:rsidRPr="00F15633">
        <w:rPr>
          <w:rFonts w:cs="Times New Roman"/>
          <w:szCs w:val="24"/>
        </w:rPr>
        <w:t>Tento dokument obsahuje</w:t>
      </w:r>
      <w:r>
        <w:rPr>
          <w:rFonts w:cs="Times New Roman"/>
          <w:szCs w:val="24"/>
        </w:rPr>
        <w:t xml:space="preserve"> </w:t>
      </w:r>
      <w:r w:rsidR="009670D2" w:rsidRPr="009670D2">
        <w:rPr>
          <w:rFonts w:cs="Times New Roman"/>
          <w:b/>
          <w:szCs w:val="24"/>
        </w:rPr>
        <w:t>návrh budoucího stavu</w:t>
      </w:r>
      <w:r w:rsidR="009670D2">
        <w:rPr>
          <w:rFonts w:cs="Times New Roman"/>
          <w:szCs w:val="24"/>
        </w:rPr>
        <w:t xml:space="preserve"> </w:t>
      </w:r>
      <w:r w:rsidRPr="00534EB9">
        <w:rPr>
          <w:rFonts w:cs="Times New Roman"/>
          <w:b/>
          <w:szCs w:val="24"/>
        </w:rPr>
        <w:t xml:space="preserve">realizace procesu </w:t>
      </w:r>
      <w:r>
        <w:rPr>
          <w:rFonts w:cs="Times New Roman"/>
          <w:b/>
          <w:szCs w:val="24"/>
        </w:rPr>
        <w:t xml:space="preserve">vyhodnocování strategického plánu </w:t>
      </w:r>
      <w:r w:rsidR="00626357" w:rsidRPr="00626357">
        <w:rPr>
          <w:rFonts w:cs="Times New Roman"/>
          <w:szCs w:val="24"/>
        </w:rPr>
        <w:t>(dále také „SP“)</w:t>
      </w:r>
      <w:r w:rsidR="00626357">
        <w:rPr>
          <w:rFonts w:cs="Times New Roman"/>
          <w:b/>
          <w:szCs w:val="24"/>
        </w:rPr>
        <w:t xml:space="preserve"> </w:t>
      </w:r>
      <w:r>
        <w:rPr>
          <w:rFonts w:cs="Times New Roman"/>
          <w:b/>
          <w:szCs w:val="24"/>
        </w:rPr>
        <w:t>města Bystřice</w:t>
      </w:r>
      <w:r w:rsidRPr="000E1DFB">
        <w:rPr>
          <w:rFonts w:cs="Times New Roman"/>
          <w:szCs w:val="24"/>
        </w:rPr>
        <w:t>.</w:t>
      </w:r>
      <w:r w:rsidR="00626357">
        <w:rPr>
          <w:rFonts w:cs="Times New Roman"/>
          <w:szCs w:val="24"/>
        </w:rPr>
        <w:t xml:space="preserve"> Dokument navazuje na analýzu uvedeného procesu, tedy </w:t>
      </w:r>
      <w:r w:rsidR="00B82394">
        <w:rPr>
          <w:rFonts w:cs="Times New Roman"/>
          <w:szCs w:val="24"/>
        </w:rPr>
        <w:t>kontrolu plnění</w:t>
      </w:r>
      <w:r w:rsidR="00626357">
        <w:rPr>
          <w:rFonts w:cs="Times New Roman"/>
          <w:szCs w:val="24"/>
        </w:rPr>
        <w:t xml:space="preserve"> strategického plánu</w:t>
      </w:r>
      <w:r w:rsidR="008F31F6">
        <w:rPr>
          <w:rFonts w:cs="Times New Roman"/>
          <w:szCs w:val="24"/>
        </w:rPr>
        <w:t>,</w:t>
      </w:r>
      <w:r w:rsidR="00626357">
        <w:rPr>
          <w:rFonts w:cs="Times New Roman"/>
          <w:szCs w:val="24"/>
        </w:rPr>
        <w:t xml:space="preserve"> a reflektuje návrh opatření pro optimalizaci tohoto procesu.</w:t>
      </w:r>
      <w:r w:rsidR="00F60873">
        <w:rPr>
          <w:rFonts w:cs="Times New Roman"/>
          <w:szCs w:val="24"/>
        </w:rPr>
        <w:t xml:space="preserve"> Zároveň návrh zohledňuje procesní doporučení vzešlá z přípravy aktuálního Strategického plánu města.</w:t>
      </w:r>
    </w:p>
    <w:p w:rsidR="0084460A" w:rsidRDefault="00626357" w:rsidP="008F2E6C">
      <w:pPr>
        <w:pStyle w:val="Tabulka-normln"/>
        <w:shd w:val="clear" w:color="auto" w:fill="FFFFFF"/>
        <w:spacing w:before="200" w:afterLines="120"/>
        <w:ind w:left="0"/>
      </w:pPr>
      <w:r>
        <w:rPr>
          <w:rFonts w:cs="Times New Roman"/>
          <w:szCs w:val="24"/>
        </w:rPr>
        <w:t>V rámci analýzy současn</w:t>
      </w:r>
      <w:r w:rsidR="0084460A">
        <w:rPr>
          <w:rFonts w:cs="Times New Roman"/>
          <w:szCs w:val="24"/>
        </w:rPr>
        <w:t xml:space="preserve">ého stavu vykonávání tohoto </w:t>
      </w:r>
      <w:r>
        <w:rPr>
          <w:rFonts w:cs="Times New Roman"/>
          <w:szCs w:val="24"/>
        </w:rPr>
        <w:t>procesu (</w:t>
      </w:r>
      <w:r w:rsidR="008F31F6">
        <w:rPr>
          <w:rFonts w:cs="Times New Roman"/>
          <w:szCs w:val="24"/>
        </w:rPr>
        <w:t>„</w:t>
      </w:r>
      <w:r>
        <w:rPr>
          <w:rFonts w:cs="Times New Roman"/>
          <w:szCs w:val="24"/>
        </w:rPr>
        <w:t>as is stav</w:t>
      </w:r>
      <w:r w:rsidR="008F31F6">
        <w:rPr>
          <w:rFonts w:cs="Times New Roman"/>
          <w:szCs w:val="24"/>
        </w:rPr>
        <w:t>“</w:t>
      </w:r>
      <w:r>
        <w:rPr>
          <w:rFonts w:cs="Times New Roman"/>
          <w:szCs w:val="24"/>
        </w:rPr>
        <w:t xml:space="preserve">) </w:t>
      </w:r>
      <w:r w:rsidRPr="0024695D" w:rsidDel="00643988">
        <w:t>byl proveden je</w:t>
      </w:r>
      <w:r w:rsidR="0084460A">
        <w:t>ho</w:t>
      </w:r>
      <w:r w:rsidRPr="0024695D" w:rsidDel="00643988">
        <w:t xml:space="preserve"> popis, </w:t>
      </w:r>
      <w:r>
        <w:t xml:space="preserve">byly </w:t>
      </w:r>
      <w:r w:rsidRPr="0024695D" w:rsidDel="00643988">
        <w:t>definovány je</w:t>
      </w:r>
      <w:r w:rsidR="0084460A">
        <w:t>ho</w:t>
      </w:r>
      <w:r w:rsidRPr="0024695D" w:rsidDel="00643988">
        <w:t xml:space="preserve"> vstupy a výstupy, </w:t>
      </w:r>
      <w:r w:rsidR="0084460A">
        <w:t>vazby na další procesy</w:t>
      </w:r>
      <w:r w:rsidRPr="0024695D" w:rsidDel="00643988">
        <w:t xml:space="preserve">, určeni </w:t>
      </w:r>
      <w:r w:rsidDel="00643988">
        <w:t>vlastníci</w:t>
      </w:r>
      <w:r w:rsidRPr="0024695D" w:rsidDel="00643988">
        <w:t xml:space="preserve"> proces</w:t>
      </w:r>
      <w:r w:rsidR="0084460A">
        <w:t>u</w:t>
      </w:r>
      <w:r w:rsidRPr="0024695D" w:rsidDel="00643988">
        <w:t xml:space="preserve"> a</w:t>
      </w:r>
      <w:r>
        <w:t> </w:t>
      </w:r>
      <w:r w:rsidRPr="0024695D" w:rsidDel="00643988">
        <w:t>příjemci výstupů z </w:t>
      </w:r>
      <w:r w:rsidR="0084460A">
        <w:t>tohoto</w:t>
      </w:r>
      <w:r w:rsidRPr="0024695D" w:rsidDel="00643988">
        <w:t xml:space="preserve"> proces</w:t>
      </w:r>
      <w:r w:rsidR="0084460A">
        <w:t>u</w:t>
      </w:r>
      <w:r w:rsidRPr="0024695D" w:rsidDel="00643988">
        <w:t xml:space="preserve"> a v neposlední řadě byla definována legislativní opora t</w:t>
      </w:r>
      <w:r w:rsidR="0084460A">
        <w:t>ohoto</w:t>
      </w:r>
      <w:r w:rsidRPr="0024695D" w:rsidDel="00643988">
        <w:t xml:space="preserve"> proces</w:t>
      </w:r>
      <w:r w:rsidR="0084460A">
        <w:t>u</w:t>
      </w:r>
      <w:r w:rsidRPr="0024695D" w:rsidDel="00643988">
        <w:t>.</w:t>
      </w:r>
      <w:r w:rsidR="0084460A">
        <w:t xml:space="preserve"> V</w:t>
      </w:r>
      <w:r>
        <w:t xml:space="preserve"> průběhu realizace procesní analýzy </w:t>
      </w:r>
      <w:r w:rsidR="0084460A">
        <w:t xml:space="preserve">společnost Equica, a.s. </w:t>
      </w:r>
      <w:r>
        <w:t xml:space="preserve">identifikovala slabá (úzká) místa / nedostatky </w:t>
      </w:r>
      <w:r w:rsidR="0084460A">
        <w:t>tohoto procesu</w:t>
      </w:r>
      <w:r>
        <w:t xml:space="preserve"> a pro identifikovaná slabá místa </w:t>
      </w:r>
      <w:r w:rsidR="0084460A">
        <w:t>z</w:t>
      </w:r>
      <w:r>
        <w:t>pracovala návrhy způsobu jejich odstranění nebo optimalizace.</w:t>
      </w:r>
    </w:p>
    <w:p w:rsidR="0084460A" w:rsidRDefault="0084460A" w:rsidP="008F2E6C">
      <w:pPr>
        <w:pStyle w:val="Tabulka-normln"/>
        <w:shd w:val="clear" w:color="auto" w:fill="FFFFFF"/>
        <w:spacing w:before="200" w:afterLines="120"/>
        <w:ind w:left="0"/>
      </w:pPr>
      <w:r>
        <w:t>Z hlediska výkonu tohoto procesu společnost Equica, a.s. identifikovala následující slabá místa procesu:</w:t>
      </w:r>
    </w:p>
    <w:p w:rsidR="0084460A" w:rsidRDefault="008F31F6" w:rsidP="008F31F6">
      <w:pPr>
        <w:pStyle w:val="Tabulka-normln"/>
        <w:numPr>
          <w:ilvl w:val="0"/>
          <w:numId w:val="5"/>
        </w:numPr>
        <w:shd w:val="clear" w:color="auto" w:fill="FFFFFF"/>
        <w:ind w:left="714" w:hanging="357"/>
      </w:pPr>
      <w:r>
        <w:t>Chybějící mechanizmus pravidelného hodnocení SP</w:t>
      </w:r>
    </w:p>
    <w:p w:rsidR="008F31F6" w:rsidRDefault="008F31F6" w:rsidP="008F31F6">
      <w:pPr>
        <w:pStyle w:val="Tabulka-normln"/>
        <w:numPr>
          <w:ilvl w:val="0"/>
          <w:numId w:val="5"/>
        </w:numPr>
        <w:shd w:val="clear" w:color="auto" w:fill="FFFFFF"/>
        <w:ind w:left="714" w:hanging="357"/>
      </w:pPr>
      <w:r>
        <w:t>Chybějící mechanizmus využití výsledků evaluace SP pro aktualizaci SP</w:t>
      </w:r>
    </w:p>
    <w:p w:rsidR="008F31F6" w:rsidRDefault="008F31F6" w:rsidP="008F31F6">
      <w:pPr>
        <w:pStyle w:val="Tabulka-normln"/>
        <w:numPr>
          <w:ilvl w:val="0"/>
          <w:numId w:val="5"/>
        </w:numPr>
        <w:shd w:val="clear" w:color="auto" w:fill="FFFFFF"/>
        <w:ind w:left="714" w:hanging="357"/>
      </w:pPr>
      <w:r>
        <w:t>Nejasné nastavení kompetencí za realizaci procesu</w:t>
      </w:r>
    </w:p>
    <w:p w:rsidR="008E78F1" w:rsidRDefault="008F31F6" w:rsidP="008F2E6C">
      <w:pPr>
        <w:pStyle w:val="Tabulka-normln"/>
        <w:shd w:val="clear" w:color="auto" w:fill="FFFFFF"/>
        <w:spacing w:before="200" w:afterLines="120"/>
      </w:pPr>
      <w:r>
        <w:t xml:space="preserve">V rámci návrhů opatření pro optimalizaci tohoto procesu proto společnost Equica, a.s. doporučila zpracovat metodiku, resp. interní směrnici, pro tvorbu SP, která by jasně určila způsob, zdroje, čas provádění hodnocení SP, včetně způsobu využití získaných informací z hodnocení pro aktualizaci SP. Součástí doporučení bylo přenastavení kompetencí (určení </w:t>
      </w:r>
      <w:r w:rsidR="00B82394">
        <w:t>garanta</w:t>
      </w:r>
      <w:r>
        <w:t>) v rámci úřadu za plnění a</w:t>
      </w:r>
      <w:r w:rsidR="00B82394">
        <w:t> </w:t>
      </w:r>
      <w:r>
        <w:t>aktualizaci SP.</w:t>
      </w:r>
    </w:p>
    <w:p w:rsidR="008E78F1" w:rsidRPr="005272DA" w:rsidDel="00643988" w:rsidRDefault="008E78F1" w:rsidP="008F2E6C">
      <w:pPr>
        <w:pStyle w:val="Tabulka-normln"/>
        <w:shd w:val="clear" w:color="auto" w:fill="FFFFFF"/>
        <w:spacing w:before="200" w:afterLines="120"/>
      </w:pPr>
      <w:r>
        <w:t xml:space="preserve">V neposlední řadě společnost Equica doporučila ustanovit </w:t>
      </w:r>
      <w:r w:rsidRPr="00F60873">
        <w:t>pro potřeby strategického řízení ve městě Bystřici pracovní skupin</w:t>
      </w:r>
      <w:r>
        <w:t>u</w:t>
      </w:r>
      <w:r w:rsidRPr="00F60873">
        <w:t xml:space="preserve"> pro strategické řízení (název této PS může být dle potřeb modifikován), která se bude podílet na zpracování SP, jeho aktualizaci, monitoringu a</w:t>
      </w:r>
      <w:r>
        <w:t> </w:t>
      </w:r>
      <w:r w:rsidRPr="00F60873">
        <w:t>evaluaci a</w:t>
      </w:r>
      <w:r>
        <w:t> </w:t>
      </w:r>
      <w:r w:rsidRPr="00F60873">
        <w:t xml:space="preserve">tvorbě akčních plánů. Tato PS bude mít </w:t>
      </w:r>
      <w:r>
        <w:t xml:space="preserve">postavení </w:t>
      </w:r>
      <w:r w:rsidRPr="00F60873">
        <w:t>poradního orgánu města</w:t>
      </w:r>
      <w:r>
        <w:t xml:space="preserve"> a její statut bude jasně formulován</w:t>
      </w:r>
      <w:r w:rsidRPr="00F60873">
        <w:t>.</w:t>
      </w:r>
      <w:r>
        <w:t xml:space="preserve"> Členy pracovní skupiny by měly být zástupci města / úřadu (zástupce politické reprezentace města a věcný garant SP) a veřejnosti (odborná veřejnost).</w:t>
      </w:r>
    </w:p>
    <w:p w:rsidR="00F60873" w:rsidRDefault="008F31F6" w:rsidP="008F2E6C">
      <w:pPr>
        <w:pStyle w:val="Tabulka-normln"/>
        <w:shd w:val="clear" w:color="auto" w:fill="FFFFFF"/>
        <w:spacing w:before="200" w:afterLines="120"/>
      </w:pPr>
      <w:r>
        <w:t xml:space="preserve">Na základě těchto skutečností společnost Equica, a.s. předkládá návrh budoucího stavu („to be stav“) </w:t>
      </w:r>
      <w:r w:rsidR="000B65CA">
        <w:t>realizace</w:t>
      </w:r>
      <w:r>
        <w:t xml:space="preserve"> procesu </w:t>
      </w:r>
      <w:r w:rsidR="00B82394">
        <w:t>kontroly plnění</w:t>
      </w:r>
      <w:r>
        <w:t xml:space="preserve"> SP města Bystřice.</w:t>
      </w:r>
    </w:p>
    <w:p w:rsidR="00FC5A0E" w:rsidRPr="00E4676B" w:rsidRDefault="00FC5A0E" w:rsidP="00FC5A0E">
      <w:pPr>
        <w:pStyle w:val="Nadpis1"/>
      </w:pPr>
      <w:bookmarkStart w:id="11" w:name="_Toc376780329"/>
      <w:r>
        <w:lastRenderedPageBreak/>
        <w:t>Karta procesu</w:t>
      </w:r>
      <w:bookmarkEnd w:id="11"/>
    </w:p>
    <w:tbl>
      <w:tblPr>
        <w:tblW w:w="9356" w:type="dxa"/>
        <w:tblInd w:w="-21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BFC6E0"/>
        <w:tblLayout w:type="fixed"/>
        <w:tblCellMar>
          <w:left w:w="70" w:type="dxa"/>
          <w:right w:w="70" w:type="dxa"/>
        </w:tblCellMar>
        <w:tblLook w:val="0000"/>
      </w:tblPr>
      <w:tblGrid>
        <w:gridCol w:w="2146"/>
        <w:gridCol w:w="7210"/>
      </w:tblGrid>
      <w:tr w:rsidR="00FC5A0E" w:rsidRPr="005403CB" w:rsidTr="008E48A3">
        <w:trPr>
          <w:trHeight w:val="510"/>
          <w:tblHeader/>
        </w:trPr>
        <w:tc>
          <w:tcPr>
            <w:tcW w:w="9356" w:type="dxa"/>
            <w:gridSpan w:val="2"/>
            <w:shd w:val="clear" w:color="auto" w:fill="4F81BD"/>
            <w:vAlign w:val="center"/>
          </w:tcPr>
          <w:p w:rsidR="00FC5A0E" w:rsidRPr="005403CB" w:rsidRDefault="00FC5A0E" w:rsidP="000F3BA0">
            <w:pPr>
              <w:pStyle w:val="Tabulka-nzevprocesu"/>
              <w:ind w:left="1644" w:hanging="1531"/>
              <w:rPr>
                <w:rFonts w:ascii="Arial" w:hAnsi="Arial" w:cs="Arial"/>
              </w:rPr>
            </w:pPr>
            <w:r w:rsidRPr="00EB4594">
              <w:rPr>
                <w:rFonts w:ascii="Arial" w:hAnsi="Arial" w:cs="Arial"/>
                <w:shd w:val="clear" w:color="auto" w:fill="4F81BD"/>
              </w:rPr>
              <w:t xml:space="preserve">Název procesu: </w:t>
            </w:r>
            <w:r w:rsidR="000F3BA0">
              <w:t xml:space="preserve">KONTROLA PLNĚNÍ </w:t>
            </w:r>
            <w:r w:rsidR="00852E7A">
              <w:t>STRATEGICKÉHO PLÁNU</w:t>
            </w:r>
          </w:p>
        </w:tc>
      </w:tr>
      <w:tr w:rsidR="00FC5A0E" w:rsidRPr="00D82050" w:rsidTr="008E48A3">
        <w:trPr>
          <w:cantSplit/>
          <w:trHeight w:val="340"/>
        </w:trPr>
        <w:tc>
          <w:tcPr>
            <w:tcW w:w="2146" w:type="dxa"/>
            <w:shd w:val="clear" w:color="auto" w:fill="FFFFFF"/>
            <w:vAlign w:val="center"/>
          </w:tcPr>
          <w:p w:rsidR="00FC5A0E" w:rsidRPr="00F40C7A" w:rsidRDefault="00FC5A0E" w:rsidP="008E48A3">
            <w:pPr>
              <w:widowControl w:val="0"/>
              <w:spacing w:before="60" w:after="60"/>
              <w:ind w:left="57" w:right="57"/>
              <w:jc w:val="left"/>
              <w:rPr>
                <w:rStyle w:val="Tabulka-popisek"/>
              </w:rPr>
            </w:pPr>
            <w:r w:rsidRPr="00F40C7A">
              <w:rPr>
                <w:rStyle w:val="Tabulka-popisek"/>
              </w:rPr>
              <w:t>Popis procesu</w:t>
            </w:r>
          </w:p>
        </w:tc>
        <w:tc>
          <w:tcPr>
            <w:tcW w:w="7210" w:type="dxa"/>
            <w:shd w:val="clear" w:color="auto" w:fill="FFFFFF"/>
            <w:vAlign w:val="center"/>
          </w:tcPr>
          <w:p w:rsidR="00FC5A0E" w:rsidRPr="0046206C" w:rsidRDefault="00507F42" w:rsidP="008E48A3">
            <w:pPr>
              <w:pStyle w:val="Tabulka-normln"/>
              <w:rPr>
                <w:b/>
              </w:rPr>
            </w:pPr>
            <w:r>
              <w:rPr>
                <w:b/>
              </w:rPr>
              <w:t xml:space="preserve">Kontrola plnění </w:t>
            </w:r>
            <w:r w:rsidR="00FC5A0E">
              <w:rPr>
                <w:b/>
              </w:rPr>
              <w:t>strategického plánu (dále také „SP“) města Bystřice představuje hodnocení plnění SP z pohledu priorit, cílů, indikátorové soustavy apod.</w:t>
            </w:r>
          </w:p>
          <w:p w:rsidR="000E63AC" w:rsidRDefault="000E63AC" w:rsidP="008E48A3">
            <w:pPr>
              <w:pStyle w:val="Tabulka-normln"/>
              <w:rPr>
                <w:u w:val="single"/>
              </w:rPr>
            </w:pPr>
          </w:p>
          <w:p w:rsidR="00D078C2" w:rsidRPr="00D078C2" w:rsidRDefault="003E4886" w:rsidP="0060366F">
            <w:pPr>
              <w:pStyle w:val="Tabulka-normln"/>
            </w:pPr>
            <w:r>
              <w:t>Na základě platné verze Strategického plánu města Bystřice vedoucí odboru stavebního / tajemník provede ve spolupráci s místostarostou a pracovní skupinou pro strategické řízení zhodnocení SP z hlediska jednotlivých opatření, prioritních oblastí a projektů. Na základě analýzy jednotlivých částí aktuálního SP a identifikace problémových oblastí dalšího rozvoje, vedoucí odboru stavebního / tajemník ve spolupráci s PS pro strategické řízení, příp. místostarostou, zpracuje návrh Závěrečné zprávy z hodnocení SP. Vedoucí odboru stavebního / tajemník odešle návrh Závěrečné zprávy k připomínkám odborným útvarům MěÚ. Odborné útvary MěÚ se</w:t>
            </w:r>
            <w:r w:rsidR="0060366F">
              <w:t> </w:t>
            </w:r>
            <w:r>
              <w:t>ve</w:t>
            </w:r>
            <w:r w:rsidR="0060366F">
              <w:t> </w:t>
            </w:r>
            <w:r>
              <w:t xml:space="preserve">stanovené lhůtě </w:t>
            </w:r>
            <w:r w:rsidRPr="0060366F">
              <w:rPr>
                <w:i/>
              </w:rPr>
              <w:t>(</w:t>
            </w:r>
            <w:r w:rsidR="0060366F" w:rsidRPr="0060366F">
              <w:rPr>
                <w:i/>
              </w:rPr>
              <w:t xml:space="preserve">Poznámka: </w:t>
            </w:r>
            <w:r w:rsidRPr="0060366F">
              <w:rPr>
                <w:i/>
              </w:rPr>
              <w:t>Equica doporučuje min. 2 týdny)</w:t>
            </w:r>
            <w:r>
              <w:t xml:space="preserve"> vyjádří k návrhu Závěrečné zprávy a své připomínky adresují vedoucímu odboru stavebního / tajemníkovi. Vedoucí odboru stavebního / tajemník zapracuje ve</w:t>
            </w:r>
            <w:r w:rsidR="0060366F">
              <w:t> </w:t>
            </w:r>
            <w:r>
              <w:t>spolupráci s PS pro strategické řízení, příp. místostarostou, připomínky a</w:t>
            </w:r>
            <w:r w:rsidR="0060366F">
              <w:t> </w:t>
            </w:r>
            <w:r>
              <w:t>zfinalizuje Závěrečnou zprávu, kterou zašle k projednání Radě. Rada projedná a schválí finální verzi Závěrečné zprávy.</w:t>
            </w:r>
          </w:p>
        </w:tc>
      </w:tr>
      <w:tr w:rsidR="00FC5A0E" w:rsidRPr="00D82050" w:rsidTr="008E48A3">
        <w:trPr>
          <w:cantSplit/>
          <w:trHeight w:val="340"/>
        </w:trPr>
        <w:tc>
          <w:tcPr>
            <w:tcW w:w="2146" w:type="dxa"/>
            <w:shd w:val="clear" w:color="auto" w:fill="DBE5F1"/>
            <w:vAlign w:val="center"/>
          </w:tcPr>
          <w:p w:rsidR="00FC5A0E" w:rsidRPr="00283B27" w:rsidRDefault="00FC5A0E" w:rsidP="008E48A3">
            <w:pPr>
              <w:widowControl w:val="0"/>
              <w:spacing w:before="60" w:after="60"/>
              <w:ind w:left="57" w:right="57"/>
              <w:jc w:val="left"/>
              <w:rPr>
                <w:rStyle w:val="Tabulka-popisek"/>
              </w:rPr>
            </w:pPr>
            <w:r w:rsidRPr="00283B27">
              <w:rPr>
                <w:rStyle w:val="Tabulka-popisek"/>
              </w:rPr>
              <w:t>Cíl / poslání procesu</w:t>
            </w:r>
          </w:p>
        </w:tc>
        <w:tc>
          <w:tcPr>
            <w:tcW w:w="7210" w:type="dxa"/>
            <w:shd w:val="clear" w:color="auto" w:fill="DBE5F1"/>
            <w:vAlign w:val="center"/>
          </w:tcPr>
          <w:p w:rsidR="00FC5A0E" w:rsidRPr="00D82050" w:rsidRDefault="00FC5A0E" w:rsidP="000B65CA">
            <w:pPr>
              <w:pStyle w:val="Tabulka-normln"/>
              <w:rPr>
                <w:spacing w:val="-2"/>
              </w:rPr>
            </w:pPr>
            <w:r>
              <w:rPr>
                <w:spacing w:val="-2"/>
              </w:rPr>
              <w:t xml:space="preserve">Cílem procesu je </w:t>
            </w:r>
            <w:r w:rsidR="000B65CA">
              <w:rPr>
                <w:spacing w:val="-2"/>
              </w:rPr>
              <w:t xml:space="preserve">pravidelný monitoring a evaluace </w:t>
            </w:r>
            <w:r>
              <w:rPr>
                <w:spacing w:val="-2"/>
              </w:rPr>
              <w:t>plnění SP.</w:t>
            </w:r>
          </w:p>
        </w:tc>
      </w:tr>
      <w:tr w:rsidR="00FC5A0E" w:rsidRPr="005403CB" w:rsidTr="008E48A3">
        <w:trPr>
          <w:cantSplit/>
          <w:trHeight w:val="340"/>
        </w:trPr>
        <w:tc>
          <w:tcPr>
            <w:tcW w:w="2146" w:type="dxa"/>
            <w:shd w:val="clear" w:color="auto" w:fill="FFFFFF"/>
            <w:vAlign w:val="center"/>
          </w:tcPr>
          <w:p w:rsidR="00FC5A0E" w:rsidRPr="001328E7" w:rsidRDefault="00FC5A0E" w:rsidP="008E48A3">
            <w:pPr>
              <w:widowControl w:val="0"/>
              <w:spacing w:before="60" w:after="60"/>
              <w:ind w:left="57" w:right="57"/>
              <w:jc w:val="left"/>
              <w:rPr>
                <w:rStyle w:val="Tabulka-popisek"/>
              </w:rPr>
            </w:pPr>
            <w:r w:rsidRPr="001328E7">
              <w:rPr>
                <w:rStyle w:val="Tabulka-popisek"/>
              </w:rPr>
              <w:t>Zákazník procesu</w:t>
            </w:r>
          </w:p>
        </w:tc>
        <w:tc>
          <w:tcPr>
            <w:tcW w:w="7210" w:type="dxa"/>
            <w:shd w:val="clear" w:color="auto" w:fill="FFFFFF"/>
            <w:vAlign w:val="center"/>
          </w:tcPr>
          <w:p w:rsidR="00FC5A0E" w:rsidRPr="00405648" w:rsidRDefault="00FC5A0E" w:rsidP="008E48A3">
            <w:pPr>
              <w:pStyle w:val="Odrkaerven"/>
              <w:tabs>
                <w:tab w:val="clear" w:pos="567"/>
              </w:tabs>
              <w:spacing w:before="40" w:after="40"/>
              <w:ind w:left="454" w:hanging="284"/>
              <w:rPr>
                <w:spacing w:val="-2"/>
              </w:rPr>
            </w:pPr>
            <w:r>
              <w:rPr>
                <w:spacing w:val="-2"/>
              </w:rPr>
              <w:t>Politická reprezentace města</w:t>
            </w:r>
          </w:p>
          <w:p w:rsidR="00FC5A0E" w:rsidRPr="00D078C2" w:rsidRDefault="00FC5A0E" w:rsidP="008E48A3">
            <w:pPr>
              <w:pStyle w:val="Odrkaerven"/>
              <w:tabs>
                <w:tab w:val="clear" w:pos="567"/>
              </w:tabs>
              <w:spacing w:before="40" w:after="40"/>
              <w:ind w:left="454" w:hanging="284"/>
              <w:rPr>
                <w:spacing w:val="-2"/>
              </w:rPr>
            </w:pPr>
            <w:r>
              <w:t>Občané</w:t>
            </w:r>
          </w:p>
          <w:p w:rsidR="00FC5A0E" w:rsidRPr="001A6C19" w:rsidRDefault="00FC5A0E" w:rsidP="008E48A3">
            <w:pPr>
              <w:pStyle w:val="Odrkaerven"/>
              <w:tabs>
                <w:tab w:val="clear" w:pos="567"/>
              </w:tabs>
              <w:spacing w:before="40" w:after="40"/>
              <w:ind w:left="454" w:hanging="284"/>
              <w:rPr>
                <w:spacing w:val="-2"/>
              </w:rPr>
            </w:pPr>
            <w:r w:rsidRPr="00925EEF">
              <w:t>Osadní výbory</w:t>
            </w:r>
          </w:p>
          <w:p w:rsidR="00FC5A0E" w:rsidRPr="00DC6723" w:rsidRDefault="00FC5A0E" w:rsidP="008E48A3">
            <w:pPr>
              <w:pStyle w:val="Odrkaerven"/>
              <w:tabs>
                <w:tab w:val="clear" w:pos="567"/>
              </w:tabs>
              <w:spacing w:before="40" w:after="40"/>
              <w:ind w:left="454" w:hanging="284"/>
              <w:rPr>
                <w:spacing w:val="-2"/>
              </w:rPr>
            </w:pPr>
            <w:r>
              <w:t>Organizace zabývající se řešenou tématikou</w:t>
            </w:r>
          </w:p>
        </w:tc>
      </w:tr>
      <w:tr w:rsidR="00FC5A0E" w:rsidRPr="005403CB" w:rsidTr="008E48A3">
        <w:trPr>
          <w:cantSplit/>
          <w:trHeight w:val="340"/>
        </w:trPr>
        <w:tc>
          <w:tcPr>
            <w:tcW w:w="2146" w:type="dxa"/>
            <w:shd w:val="clear" w:color="auto" w:fill="DBE5F1"/>
            <w:vAlign w:val="center"/>
          </w:tcPr>
          <w:p w:rsidR="00FC5A0E" w:rsidRPr="003E6A4F" w:rsidRDefault="00FC5A0E" w:rsidP="008E48A3">
            <w:pPr>
              <w:widowControl w:val="0"/>
              <w:spacing w:before="60" w:after="60"/>
              <w:ind w:left="57" w:right="57"/>
              <w:jc w:val="left"/>
              <w:rPr>
                <w:rStyle w:val="Tabulka-popisek"/>
              </w:rPr>
            </w:pPr>
            <w:r w:rsidRPr="003E6A4F">
              <w:rPr>
                <w:rStyle w:val="Tabulka-popisek"/>
              </w:rPr>
              <w:t>Kompetenční model</w:t>
            </w:r>
          </w:p>
        </w:tc>
        <w:tc>
          <w:tcPr>
            <w:tcW w:w="7210" w:type="dxa"/>
            <w:shd w:val="clear" w:color="auto" w:fill="DBE5F1"/>
            <w:vAlign w:val="center"/>
          </w:tcPr>
          <w:p w:rsidR="00FC5A0E" w:rsidRPr="00E15346" w:rsidRDefault="00FC5A0E" w:rsidP="008E48A3">
            <w:pPr>
              <w:pStyle w:val="Odrkaerven"/>
              <w:keepNext/>
              <w:tabs>
                <w:tab w:val="clear" w:pos="567"/>
              </w:tabs>
              <w:spacing w:before="40" w:after="40"/>
              <w:ind w:left="454" w:hanging="284"/>
              <w:rPr>
                <w:rStyle w:val="Tabulka-popisek"/>
                <w:b w:val="0"/>
              </w:rPr>
            </w:pPr>
            <w:r w:rsidRPr="00E15346">
              <w:rPr>
                <w:rStyle w:val="Tabulka-popisek"/>
                <w:b w:val="0"/>
              </w:rPr>
              <w:t xml:space="preserve">Rada – poradní orgán, vstupuje do procesu při schvalování </w:t>
            </w:r>
            <w:r w:rsidR="003957FA">
              <w:rPr>
                <w:rStyle w:val="Tabulka-popisek"/>
                <w:b w:val="0"/>
              </w:rPr>
              <w:t>Závěrečné zprávy a podkladu pro definování problémových oblastí rozvoje</w:t>
            </w:r>
            <w:r w:rsidR="00DD54FD">
              <w:rPr>
                <w:rStyle w:val="Tabulka-popisek"/>
                <w:b w:val="0"/>
              </w:rPr>
              <w:t>.</w:t>
            </w:r>
          </w:p>
          <w:p w:rsidR="00FC5A0E" w:rsidRPr="00E15346" w:rsidRDefault="00507F42" w:rsidP="008E48A3">
            <w:pPr>
              <w:pStyle w:val="Odrkaerven"/>
              <w:keepNext/>
              <w:tabs>
                <w:tab w:val="clear" w:pos="567"/>
              </w:tabs>
              <w:spacing w:before="40" w:after="40"/>
              <w:ind w:left="454" w:hanging="284"/>
              <w:rPr>
                <w:rStyle w:val="Tabulka-popisek"/>
                <w:b w:val="0"/>
              </w:rPr>
            </w:pPr>
            <w:r w:rsidRPr="00E15346">
              <w:rPr>
                <w:rStyle w:val="Tabulka-popisek"/>
                <w:b w:val="0"/>
              </w:rPr>
              <w:t>Místostarosta</w:t>
            </w:r>
            <w:r w:rsidR="00FC5A0E" w:rsidRPr="00E15346">
              <w:rPr>
                <w:rStyle w:val="Tabulka-popisek"/>
                <w:b w:val="0"/>
              </w:rPr>
              <w:t xml:space="preserve"> – vrcholově odpovědná osoba za vyhodnocení SP</w:t>
            </w:r>
            <w:r w:rsidR="00DD54FD">
              <w:rPr>
                <w:rStyle w:val="Tabulka-popisek"/>
                <w:b w:val="0"/>
              </w:rPr>
              <w:t>.</w:t>
            </w:r>
          </w:p>
          <w:p w:rsidR="00FC5A0E" w:rsidRDefault="00507F42" w:rsidP="000E63AC">
            <w:pPr>
              <w:pStyle w:val="Odrkaerven"/>
              <w:keepNext/>
              <w:tabs>
                <w:tab w:val="clear" w:pos="567"/>
              </w:tabs>
              <w:spacing w:before="40" w:after="40"/>
              <w:ind w:left="454" w:hanging="284"/>
              <w:rPr>
                <w:rStyle w:val="Tabulka-popisek"/>
                <w:b w:val="0"/>
              </w:rPr>
            </w:pPr>
            <w:r w:rsidRPr="00E15346">
              <w:rPr>
                <w:rStyle w:val="Tabulka-popisek"/>
                <w:b w:val="0"/>
              </w:rPr>
              <w:t>Vedoucí stavebního odboru / Tajemník</w:t>
            </w:r>
            <w:r w:rsidR="000E63AC">
              <w:rPr>
                <w:rStyle w:val="Znakapoznpodarou"/>
              </w:rPr>
              <w:footnoteReference w:id="1"/>
            </w:r>
            <w:r w:rsidR="00FC5A0E" w:rsidRPr="00E15346">
              <w:rPr>
                <w:rStyle w:val="Tabulka-popisek"/>
                <w:b w:val="0"/>
              </w:rPr>
              <w:t xml:space="preserve"> – věcně odpovědná osoba za</w:t>
            </w:r>
            <w:r w:rsidR="003957FA">
              <w:rPr>
                <w:rStyle w:val="Tabulka-popisek"/>
                <w:b w:val="0"/>
              </w:rPr>
              <w:t> </w:t>
            </w:r>
            <w:r w:rsidR="00DD54FD">
              <w:rPr>
                <w:rStyle w:val="Tabulka-popisek"/>
                <w:b w:val="0"/>
              </w:rPr>
              <w:t xml:space="preserve">tvorbu SP, </w:t>
            </w:r>
            <w:r w:rsidR="003957FA">
              <w:rPr>
                <w:rStyle w:val="Tabulka-popisek"/>
                <w:b w:val="0"/>
              </w:rPr>
              <w:t xml:space="preserve">kontrolu a </w:t>
            </w:r>
            <w:r w:rsidR="000E63AC">
              <w:rPr>
                <w:rStyle w:val="Tabulka-popisek"/>
                <w:b w:val="0"/>
              </w:rPr>
              <w:t xml:space="preserve">hodnocení </w:t>
            </w:r>
            <w:r w:rsidR="00FC5A0E" w:rsidRPr="00E15346">
              <w:rPr>
                <w:rStyle w:val="Tabulka-popisek"/>
                <w:b w:val="0"/>
              </w:rPr>
              <w:t>SP</w:t>
            </w:r>
            <w:r w:rsidR="00DD54FD">
              <w:rPr>
                <w:rStyle w:val="Tabulka-popisek"/>
                <w:b w:val="0"/>
              </w:rPr>
              <w:t>.</w:t>
            </w:r>
          </w:p>
          <w:p w:rsidR="00D078C2" w:rsidRDefault="00D078C2" w:rsidP="000E63AC">
            <w:pPr>
              <w:pStyle w:val="Odrkaerven"/>
              <w:keepNext/>
              <w:tabs>
                <w:tab w:val="clear" w:pos="567"/>
              </w:tabs>
              <w:spacing w:before="40" w:after="40"/>
              <w:ind w:left="454" w:hanging="284"/>
              <w:rPr>
                <w:rStyle w:val="Tabulka-popisek"/>
                <w:b w:val="0"/>
              </w:rPr>
            </w:pPr>
            <w:r>
              <w:rPr>
                <w:rStyle w:val="Tabulka-popisek"/>
                <w:b w:val="0"/>
              </w:rPr>
              <w:t xml:space="preserve">Pracovní skupina pro strategické řízení – </w:t>
            </w:r>
            <w:r w:rsidR="00DD54FD">
              <w:rPr>
                <w:rStyle w:val="Tabulka-popisek"/>
                <w:b w:val="0"/>
              </w:rPr>
              <w:t>poradní orgán města v otázkách strategického řízení, podílí se na zpracování, monitoringu a evaluaci SP.</w:t>
            </w:r>
          </w:p>
          <w:p w:rsidR="00D078C2" w:rsidRPr="00E15346" w:rsidRDefault="00D078C2" w:rsidP="00EF572C">
            <w:pPr>
              <w:pStyle w:val="Odrkaerven"/>
              <w:keepNext/>
              <w:tabs>
                <w:tab w:val="clear" w:pos="567"/>
              </w:tabs>
              <w:spacing w:before="40" w:after="40"/>
              <w:ind w:left="454" w:hanging="284"/>
              <w:rPr>
                <w:rStyle w:val="Tabulka-popisek"/>
                <w:b w:val="0"/>
              </w:rPr>
            </w:pPr>
            <w:r>
              <w:rPr>
                <w:rStyle w:val="Tabulka-popisek"/>
                <w:b w:val="0"/>
              </w:rPr>
              <w:t>Odborné útvary MěÚ</w:t>
            </w:r>
            <w:r w:rsidR="00DD54FD">
              <w:rPr>
                <w:rStyle w:val="Tabulka-popisek"/>
                <w:b w:val="0"/>
              </w:rPr>
              <w:t xml:space="preserve"> </w:t>
            </w:r>
            <w:r w:rsidR="00EF572C">
              <w:rPr>
                <w:rStyle w:val="Tabulka-popisek"/>
                <w:b w:val="0"/>
              </w:rPr>
              <w:t>–</w:t>
            </w:r>
            <w:r w:rsidR="00DD54FD">
              <w:rPr>
                <w:rStyle w:val="Tabulka-popisek"/>
                <w:b w:val="0"/>
              </w:rPr>
              <w:t xml:space="preserve"> </w:t>
            </w:r>
            <w:r w:rsidR="00EF572C">
              <w:rPr>
                <w:rStyle w:val="Tabulka-popisek"/>
                <w:b w:val="0"/>
              </w:rPr>
              <w:t>jedná se o odbor stavební, odbor hospodářsko-správní, styk s veřejností a odborné komise města. Tyto útvary se zapojí ve fázi připomínkování Závěrečné zprávy z hodnocení SP.</w:t>
            </w:r>
          </w:p>
        </w:tc>
      </w:tr>
      <w:tr w:rsidR="00FC5A0E" w:rsidRPr="005403CB" w:rsidTr="008E48A3">
        <w:trPr>
          <w:cantSplit/>
          <w:trHeight w:val="340"/>
        </w:trPr>
        <w:tc>
          <w:tcPr>
            <w:tcW w:w="2146" w:type="dxa"/>
            <w:shd w:val="clear" w:color="auto" w:fill="FFFFFF"/>
            <w:vAlign w:val="center"/>
          </w:tcPr>
          <w:p w:rsidR="00FC5A0E" w:rsidRPr="00283B27" w:rsidRDefault="00FC5A0E" w:rsidP="008E48A3">
            <w:pPr>
              <w:widowControl w:val="0"/>
              <w:spacing w:before="60" w:after="60"/>
              <w:ind w:left="57" w:right="57"/>
              <w:jc w:val="left"/>
              <w:rPr>
                <w:rStyle w:val="Tabulka-popisek"/>
              </w:rPr>
            </w:pPr>
            <w:r w:rsidRPr="00283B27">
              <w:rPr>
                <w:rStyle w:val="Tabulka-popisek"/>
              </w:rPr>
              <w:t>Regulátory</w:t>
            </w:r>
          </w:p>
        </w:tc>
        <w:tc>
          <w:tcPr>
            <w:tcW w:w="7210" w:type="dxa"/>
            <w:shd w:val="clear" w:color="auto" w:fill="FFFFFF"/>
            <w:vAlign w:val="center"/>
          </w:tcPr>
          <w:p w:rsidR="00FC5A0E" w:rsidRPr="00E15346" w:rsidRDefault="00D1334D" w:rsidP="008E48A3">
            <w:pPr>
              <w:pStyle w:val="Tabulka-normln"/>
              <w:rPr>
                <w:spacing w:val="-2"/>
              </w:rPr>
            </w:pPr>
            <w:r>
              <w:rPr>
                <w:spacing w:val="-2"/>
              </w:rPr>
              <w:t xml:space="preserve">Aktuální </w:t>
            </w:r>
            <w:r w:rsidR="00FC5A0E" w:rsidRPr="00E15346">
              <w:rPr>
                <w:spacing w:val="-2"/>
              </w:rPr>
              <w:t>Strategick</w:t>
            </w:r>
            <w:r>
              <w:rPr>
                <w:spacing w:val="-2"/>
              </w:rPr>
              <w:t>ý</w:t>
            </w:r>
            <w:r w:rsidR="00FC5A0E" w:rsidRPr="00E15346">
              <w:rPr>
                <w:spacing w:val="-2"/>
              </w:rPr>
              <w:t xml:space="preserve"> </w:t>
            </w:r>
            <w:r>
              <w:rPr>
                <w:spacing w:val="-2"/>
              </w:rPr>
              <w:t xml:space="preserve">plán </w:t>
            </w:r>
            <w:r w:rsidR="00FC5A0E" w:rsidRPr="00E15346">
              <w:rPr>
                <w:spacing w:val="-2"/>
              </w:rPr>
              <w:t>města</w:t>
            </w:r>
            <w:r>
              <w:rPr>
                <w:spacing w:val="-2"/>
              </w:rPr>
              <w:t xml:space="preserve"> Bystřice</w:t>
            </w:r>
          </w:p>
          <w:p w:rsidR="00807DE8" w:rsidRDefault="00807DE8" w:rsidP="008E48A3">
            <w:pPr>
              <w:pStyle w:val="Tabulka-normln"/>
              <w:rPr>
                <w:spacing w:val="-2"/>
              </w:rPr>
            </w:pPr>
            <w:r>
              <w:rPr>
                <w:spacing w:val="-2"/>
              </w:rPr>
              <w:t>Další strategické dokumenty města</w:t>
            </w:r>
          </w:p>
          <w:p w:rsidR="00FC5A0E" w:rsidRPr="00E15346" w:rsidRDefault="00FC5A0E" w:rsidP="008E48A3">
            <w:pPr>
              <w:pStyle w:val="Tabulka-normln"/>
              <w:rPr>
                <w:rFonts w:cs="Arial"/>
              </w:rPr>
            </w:pPr>
            <w:r w:rsidRPr="00E15346">
              <w:rPr>
                <w:spacing w:val="-2"/>
              </w:rPr>
              <w:t>Rozpočet / Rozpočtový výhled</w:t>
            </w:r>
          </w:p>
        </w:tc>
      </w:tr>
      <w:tr w:rsidR="00FC5A0E" w:rsidRPr="005403CB" w:rsidTr="008E48A3">
        <w:trPr>
          <w:cantSplit/>
          <w:trHeight w:val="340"/>
        </w:trPr>
        <w:tc>
          <w:tcPr>
            <w:tcW w:w="2146" w:type="dxa"/>
            <w:shd w:val="clear" w:color="auto" w:fill="DBE5F1"/>
            <w:vAlign w:val="center"/>
          </w:tcPr>
          <w:p w:rsidR="00FC5A0E" w:rsidRPr="00283B27" w:rsidRDefault="00FC5A0E" w:rsidP="008E48A3">
            <w:pPr>
              <w:widowControl w:val="0"/>
              <w:spacing w:before="60" w:after="60"/>
              <w:ind w:left="57" w:right="57"/>
              <w:jc w:val="left"/>
              <w:rPr>
                <w:rStyle w:val="Tabulka-popisek"/>
              </w:rPr>
            </w:pPr>
            <w:r>
              <w:rPr>
                <w:rStyle w:val="Tabulka-popisek"/>
              </w:rPr>
              <w:lastRenderedPageBreak/>
              <w:t>Časové specifikace</w:t>
            </w:r>
          </w:p>
        </w:tc>
        <w:tc>
          <w:tcPr>
            <w:tcW w:w="7210" w:type="dxa"/>
            <w:shd w:val="clear" w:color="auto" w:fill="DBE5F1"/>
            <w:vAlign w:val="center"/>
          </w:tcPr>
          <w:p w:rsidR="00FC5A0E" w:rsidRPr="006178F3" w:rsidRDefault="00D1334D" w:rsidP="008E48A3">
            <w:pPr>
              <w:pStyle w:val="Tabulka-normln"/>
              <w:rPr>
                <w:spacing w:val="-2"/>
              </w:rPr>
            </w:pPr>
            <w:r>
              <w:rPr>
                <w:spacing w:val="-2"/>
              </w:rPr>
              <w:t>Stanovena aktuálním SP v části implementace SP</w:t>
            </w:r>
          </w:p>
        </w:tc>
      </w:tr>
      <w:tr w:rsidR="00FC5A0E" w:rsidRPr="005403CB" w:rsidTr="008E48A3">
        <w:trPr>
          <w:cantSplit/>
          <w:trHeight w:val="340"/>
        </w:trPr>
        <w:tc>
          <w:tcPr>
            <w:tcW w:w="2146" w:type="dxa"/>
            <w:shd w:val="clear" w:color="auto" w:fill="auto"/>
            <w:vAlign w:val="center"/>
          </w:tcPr>
          <w:p w:rsidR="00FC5A0E" w:rsidRPr="00283B27" w:rsidRDefault="00FC5A0E" w:rsidP="008E48A3">
            <w:pPr>
              <w:widowControl w:val="0"/>
              <w:spacing w:before="60" w:after="60"/>
              <w:ind w:left="57" w:right="57"/>
              <w:jc w:val="left"/>
              <w:rPr>
                <w:rStyle w:val="Tabulka-popisek"/>
              </w:rPr>
            </w:pPr>
            <w:r w:rsidRPr="00283B27">
              <w:rPr>
                <w:rStyle w:val="Tabulka-popisek"/>
              </w:rPr>
              <w:t>Vstup</w:t>
            </w:r>
          </w:p>
        </w:tc>
        <w:tc>
          <w:tcPr>
            <w:tcW w:w="7210" w:type="dxa"/>
            <w:shd w:val="clear" w:color="auto" w:fill="auto"/>
            <w:vAlign w:val="center"/>
          </w:tcPr>
          <w:p w:rsidR="00FC5A0E" w:rsidRPr="00DB4AF4" w:rsidRDefault="00FC5A0E" w:rsidP="008E48A3">
            <w:pPr>
              <w:pStyle w:val="Tabulka-normln"/>
              <w:rPr>
                <w:spacing w:val="-2"/>
              </w:rPr>
            </w:pPr>
            <w:r>
              <w:rPr>
                <w:spacing w:val="-2"/>
              </w:rPr>
              <w:t>Strategický plán rozvoje města Bystřice</w:t>
            </w:r>
          </w:p>
        </w:tc>
      </w:tr>
      <w:tr w:rsidR="00FC5A0E" w:rsidRPr="005403CB" w:rsidTr="008E48A3">
        <w:trPr>
          <w:cantSplit/>
          <w:trHeight w:val="340"/>
        </w:trPr>
        <w:tc>
          <w:tcPr>
            <w:tcW w:w="2146" w:type="dxa"/>
            <w:shd w:val="clear" w:color="auto" w:fill="DBE5F1"/>
            <w:vAlign w:val="center"/>
          </w:tcPr>
          <w:p w:rsidR="00FC5A0E" w:rsidRPr="00283B27" w:rsidRDefault="00FC5A0E" w:rsidP="008E48A3">
            <w:pPr>
              <w:widowControl w:val="0"/>
              <w:spacing w:before="60" w:after="60"/>
              <w:ind w:left="57" w:right="57"/>
              <w:jc w:val="left"/>
              <w:rPr>
                <w:rStyle w:val="Tabulka-popisek"/>
              </w:rPr>
            </w:pPr>
            <w:r w:rsidRPr="00283B27">
              <w:rPr>
                <w:rStyle w:val="Tabulka-popisek"/>
              </w:rPr>
              <w:t>Výstup</w:t>
            </w:r>
          </w:p>
        </w:tc>
        <w:tc>
          <w:tcPr>
            <w:tcW w:w="7210" w:type="dxa"/>
            <w:shd w:val="clear" w:color="auto" w:fill="DBE5F1"/>
            <w:vAlign w:val="center"/>
          </w:tcPr>
          <w:p w:rsidR="00B94628" w:rsidRPr="00884861" w:rsidRDefault="00264393" w:rsidP="00807DE8">
            <w:pPr>
              <w:pStyle w:val="Tabulka-normln"/>
              <w:rPr>
                <w:spacing w:val="-2"/>
              </w:rPr>
            </w:pPr>
            <w:r>
              <w:rPr>
                <w:spacing w:val="-2"/>
              </w:rPr>
              <w:t>Závěrečná zpráva</w:t>
            </w:r>
          </w:p>
        </w:tc>
      </w:tr>
      <w:tr w:rsidR="00FC5A0E" w:rsidRPr="005403CB" w:rsidTr="008E48A3">
        <w:trPr>
          <w:cantSplit/>
          <w:trHeight w:val="340"/>
        </w:trPr>
        <w:tc>
          <w:tcPr>
            <w:tcW w:w="2146" w:type="dxa"/>
            <w:shd w:val="clear" w:color="auto" w:fill="auto"/>
            <w:vAlign w:val="center"/>
          </w:tcPr>
          <w:p w:rsidR="00FC5A0E" w:rsidRPr="00283B27" w:rsidRDefault="00FC5A0E" w:rsidP="008E48A3">
            <w:pPr>
              <w:widowControl w:val="0"/>
              <w:spacing w:before="60" w:after="60"/>
              <w:ind w:left="57" w:right="57"/>
              <w:jc w:val="left"/>
              <w:rPr>
                <w:rStyle w:val="Tabulka-popisek"/>
              </w:rPr>
            </w:pPr>
            <w:r w:rsidRPr="00283B27">
              <w:rPr>
                <w:rStyle w:val="Tabulka-popisek"/>
              </w:rPr>
              <w:t>Popis návazných procesů</w:t>
            </w:r>
          </w:p>
        </w:tc>
        <w:tc>
          <w:tcPr>
            <w:tcW w:w="7210" w:type="dxa"/>
            <w:shd w:val="clear" w:color="auto" w:fill="auto"/>
            <w:vAlign w:val="center"/>
          </w:tcPr>
          <w:p w:rsidR="00FC5A0E" w:rsidRPr="001A71C9" w:rsidRDefault="00CD6BA0" w:rsidP="008E48A3">
            <w:pPr>
              <w:pStyle w:val="Tabulka-normln"/>
              <w:rPr>
                <w:spacing w:val="-2"/>
              </w:rPr>
            </w:pPr>
            <w:r>
              <w:rPr>
                <w:spacing w:val="-2"/>
              </w:rPr>
              <w:t>Aktualizace SP města Bystřice</w:t>
            </w:r>
          </w:p>
        </w:tc>
      </w:tr>
      <w:tr w:rsidR="00FC5A0E" w:rsidRPr="005403CB" w:rsidTr="008E48A3">
        <w:trPr>
          <w:cantSplit/>
          <w:trHeight w:val="340"/>
        </w:trPr>
        <w:tc>
          <w:tcPr>
            <w:tcW w:w="2146" w:type="dxa"/>
            <w:shd w:val="clear" w:color="auto" w:fill="DBE5F1"/>
            <w:vAlign w:val="center"/>
          </w:tcPr>
          <w:p w:rsidR="00FC5A0E" w:rsidRPr="00283B27" w:rsidRDefault="00FC5A0E" w:rsidP="008E48A3">
            <w:pPr>
              <w:widowControl w:val="0"/>
              <w:spacing w:before="60" w:after="60"/>
              <w:ind w:left="57" w:right="57"/>
              <w:jc w:val="left"/>
              <w:rPr>
                <w:rStyle w:val="Tabulka-popisek"/>
              </w:rPr>
            </w:pPr>
            <w:r w:rsidRPr="00283B27">
              <w:rPr>
                <w:rStyle w:val="Tabulka-popisek"/>
              </w:rPr>
              <w:t xml:space="preserve">Potenciál k optimalizaci </w:t>
            </w:r>
          </w:p>
        </w:tc>
        <w:tc>
          <w:tcPr>
            <w:tcW w:w="7210" w:type="dxa"/>
            <w:shd w:val="clear" w:color="auto" w:fill="DBE5F1"/>
            <w:vAlign w:val="center"/>
          </w:tcPr>
          <w:p w:rsidR="00FC5A0E" w:rsidRPr="005C369A" w:rsidRDefault="001E2A23" w:rsidP="001E2A23">
            <w:pPr>
              <w:pStyle w:val="Tabulka-normln"/>
            </w:pPr>
            <w:r>
              <w:t>-</w:t>
            </w:r>
          </w:p>
        </w:tc>
      </w:tr>
      <w:tr w:rsidR="00FC5A0E" w:rsidRPr="00575473" w:rsidTr="008E48A3">
        <w:trPr>
          <w:cantSplit/>
          <w:trHeight w:val="340"/>
        </w:trPr>
        <w:tc>
          <w:tcPr>
            <w:tcW w:w="2146" w:type="dxa"/>
            <w:shd w:val="clear" w:color="auto" w:fill="auto"/>
            <w:vAlign w:val="center"/>
          </w:tcPr>
          <w:p w:rsidR="00FC5A0E" w:rsidRPr="00575473" w:rsidRDefault="00FC5A0E" w:rsidP="008E48A3">
            <w:pPr>
              <w:widowControl w:val="0"/>
              <w:spacing w:before="60" w:after="60"/>
              <w:ind w:left="57" w:right="57"/>
              <w:jc w:val="left"/>
              <w:rPr>
                <w:rStyle w:val="Tabulka-popisek"/>
              </w:rPr>
            </w:pPr>
            <w:r w:rsidRPr="00575473">
              <w:rPr>
                <w:rStyle w:val="Tabulka-popisek"/>
              </w:rPr>
              <w:t>Rizika</w:t>
            </w:r>
          </w:p>
        </w:tc>
        <w:tc>
          <w:tcPr>
            <w:tcW w:w="7210" w:type="dxa"/>
            <w:shd w:val="clear" w:color="auto" w:fill="auto"/>
            <w:vAlign w:val="center"/>
          </w:tcPr>
          <w:p w:rsidR="00FC5A0E" w:rsidRDefault="00FC5A0E" w:rsidP="008E48A3">
            <w:pPr>
              <w:pStyle w:val="Odrkaerven"/>
              <w:tabs>
                <w:tab w:val="clear" w:pos="567"/>
              </w:tabs>
              <w:spacing w:before="40" w:after="40"/>
              <w:ind w:left="454" w:hanging="284"/>
              <w:rPr>
                <w:spacing w:val="-2"/>
              </w:rPr>
            </w:pPr>
            <w:r>
              <w:rPr>
                <w:spacing w:val="-2"/>
              </w:rPr>
              <w:t>Nevyužívání výstupů z hodnocení SP</w:t>
            </w:r>
          </w:p>
          <w:p w:rsidR="00FC5A0E" w:rsidRDefault="00FC5A0E" w:rsidP="008E48A3">
            <w:pPr>
              <w:pStyle w:val="Odrkaerven"/>
              <w:tabs>
                <w:tab w:val="clear" w:pos="567"/>
              </w:tabs>
              <w:spacing w:before="40" w:after="40"/>
              <w:ind w:left="454" w:hanging="284"/>
              <w:rPr>
                <w:spacing w:val="-2"/>
              </w:rPr>
            </w:pPr>
            <w:r>
              <w:rPr>
                <w:spacing w:val="-2"/>
              </w:rPr>
              <w:t>Nezájem politické reprezentace provádět vyhodnocení SP</w:t>
            </w:r>
          </w:p>
          <w:p w:rsidR="00FC5A0E" w:rsidRPr="000E1400" w:rsidRDefault="00FC5A0E" w:rsidP="00D078C2">
            <w:pPr>
              <w:pStyle w:val="Odrkaerven"/>
              <w:tabs>
                <w:tab w:val="clear" w:pos="567"/>
              </w:tabs>
              <w:spacing w:before="40" w:after="40"/>
              <w:ind w:left="454" w:hanging="284"/>
              <w:rPr>
                <w:spacing w:val="-2"/>
              </w:rPr>
            </w:pPr>
            <w:r>
              <w:rPr>
                <w:spacing w:val="-2"/>
              </w:rPr>
              <w:t xml:space="preserve">Zvýšení kapacitního vytížení </w:t>
            </w:r>
            <w:r w:rsidR="00D078C2">
              <w:rPr>
                <w:spacing w:val="-2"/>
              </w:rPr>
              <w:t>věcně odpovědné osoby</w:t>
            </w:r>
          </w:p>
        </w:tc>
      </w:tr>
    </w:tbl>
    <w:p w:rsidR="00FC5A0E" w:rsidRPr="00575473" w:rsidRDefault="00FC5A0E" w:rsidP="00FC5A0E">
      <w:pPr>
        <w:pStyle w:val="Odrkamodr"/>
        <w:numPr>
          <w:ilvl w:val="0"/>
          <w:numId w:val="0"/>
        </w:numPr>
        <w:ind w:left="1287"/>
        <w:jc w:val="left"/>
      </w:pPr>
    </w:p>
    <w:p w:rsidR="00FC5A0E" w:rsidRPr="000E1400" w:rsidRDefault="00FC5A0E" w:rsidP="00FC5A0E">
      <w:pPr>
        <w:sectPr w:rsidR="00FC5A0E" w:rsidRPr="000E1400" w:rsidSect="002951C6">
          <w:headerReference w:type="default" r:id="rId12"/>
          <w:footerReference w:type="default" r:id="rId13"/>
          <w:pgSz w:w="11906" w:h="16838" w:code="9"/>
          <w:pgMar w:top="2155" w:right="1418" w:bottom="1588" w:left="1418" w:header="567" w:footer="567" w:gutter="0"/>
          <w:cols w:space="708"/>
          <w:docGrid w:linePitch="360"/>
        </w:sectPr>
      </w:pPr>
    </w:p>
    <w:p w:rsidR="00FC5A0E" w:rsidRDefault="00FC5A0E" w:rsidP="000D47C8">
      <w:pPr>
        <w:pStyle w:val="Nadpis1"/>
        <w:spacing w:after="600"/>
        <w:ind w:left="431" w:hanging="431"/>
      </w:pPr>
      <w:bookmarkStart w:id="12" w:name="_Toc376780330"/>
      <w:r w:rsidRPr="00763305">
        <w:lastRenderedPageBreak/>
        <w:t>Procesní schéma</w:t>
      </w:r>
      <w:bookmarkEnd w:id="12"/>
    </w:p>
    <w:p w:rsidR="00FC5A0E" w:rsidRPr="00B75864" w:rsidRDefault="005A373E" w:rsidP="00FC5A0E">
      <w:pPr>
        <w:pStyle w:val="Obrzek-schma"/>
      </w:pPr>
      <w:r w:rsidRPr="005A373E">
        <w:drawing>
          <wp:inline distT="0" distB="0" distL="0" distR="0">
            <wp:extent cx="8891270" cy="3300087"/>
            <wp:effectExtent l="19050" t="0" r="508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891270" cy="3300087"/>
                    </a:xfrm>
                    <a:prstGeom prst="rect">
                      <a:avLst/>
                    </a:prstGeom>
                    <a:noFill/>
                    <a:ln w="9525">
                      <a:noFill/>
                      <a:miter lim="800000"/>
                      <a:headEnd/>
                      <a:tailEnd/>
                    </a:ln>
                  </pic:spPr>
                </pic:pic>
              </a:graphicData>
            </a:graphic>
          </wp:inline>
        </w:drawing>
      </w:r>
    </w:p>
    <w:p w:rsidR="00FC5A0E" w:rsidRDefault="00FC5A0E" w:rsidP="00FC5A0E">
      <w:pPr>
        <w:pStyle w:val="Obrzek-popis"/>
      </w:pPr>
      <w:r w:rsidRPr="005403CB">
        <w:t xml:space="preserve">Schéma č. </w:t>
      </w:r>
      <w:fldSimple w:instr=" SEQ Obr._č. \* ARABIC ">
        <w:r>
          <w:rPr>
            <w:noProof/>
          </w:rPr>
          <w:t>1</w:t>
        </w:r>
      </w:fldSimple>
      <w:r w:rsidRPr="005403CB">
        <w:t xml:space="preserve">: </w:t>
      </w:r>
      <w:r>
        <w:t xml:space="preserve">Mapa </w:t>
      </w:r>
      <w:r w:rsidR="00D16C6D">
        <w:t xml:space="preserve">návrhu </w:t>
      </w:r>
      <w:r>
        <w:t xml:space="preserve">procesu </w:t>
      </w:r>
      <w:r w:rsidR="00B6498F">
        <w:t xml:space="preserve">Kontrola plnění </w:t>
      </w:r>
      <w:r>
        <w:t>strategického plánu</w:t>
      </w:r>
    </w:p>
    <w:p w:rsidR="00FC5A0E" w:rsidRDefault="00FC5A0E" w:rsidP="00FC5A0E">
      <w:pPr>
        <w:pStyle w:val="Nadpis1"/>
        <w:sectPr w:rsidR="00FC5A0E" w:rsidSect="002951C6">
          <w:footerReference w:type="default" r:id="rId15"/>
          <w:pgSz w:w="16838" w:h="11906" w:orient="landscape" w:code="9"/>
          <w:pgMar w:top="2155" w:right="1418" w:bottom="1588" w:left="1418" w:header="567" w:footer="454" w:gutter="0"/>
          <w:cols w:space="708"/>
          <w:docGrid w:linePitch="360"/>
        </w:sectPr>
      </w:pPr>
    </w:p>
    <w:p w:rsidR="00FC5A0E" w:rsidRPr="00763305" w:rsidRDefault="00FC5A0E" w:rsidP="00FC5A0E">
      <w:pPr>
        <w:pStyle w:val="Nadpis1"/>
      </w:pPr>
      <w:bookmarkStart w:id="13" w:name="_Toc376780331"/>
      <w:r w:rsidRPr="00763305">
        <w:lastRenderedPageBreak/>
        <w:t>SIPOC</w:t>
      </w:r>
      <w:bookmarkEnd w:id="13"/>
    </w:p>
    <w:tbl>
      <w:tblPr>
        <w:tblW w:w="14175" w:type="dxa"/>
        <w:tblInd w:w="-31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20"/>
      </w:tblPr>
      <w:tblGrid>
        <w:gridCol w:w="1815"/>
        <w:gridCol w:w="1446"/>
        <w:gridCol w:w="1198"/>
        <w:gridCol w:w="1368"/>
        <w:gridCol w:w="3955"/>
        <w:gridCol w:w="1559"/>
        <w:gridCol w:w="1276"/>
        <w:gridCol w:w="1558"/>
      </w:tblGrid>
      <w:tr w:rsidR="00FC5A0E" w:rsidRPr="005403CB" w:rsidTr="003107F9">
        <w:trPr>
          <w:trHeight w:val="504"/>
          <w:tblHeader/>
        </w:trPr>
        <w:tc>
          <w:tcPr>
            <w:tcW w:w="1815" w:type="dxa"/>
            <w:shd w:val="clear" w:color="auto" w:fill="4F81BD"/>
          </w:tcPr>
          <w:p w:rsidR="00FC5A0E" w:rsidRPr="006507DF" w:rsidRDefault="00FC5A0E" w:rsidP="008E48A3">
            <w:pPr>
              <w:pStyle w:val="Tabulka-nzevprocesu"/>
              <w:rPr>
                <w:rFonts w:eastAsia="Calibri"/>
              </w:rPr>
            </w:pPr>
            <w:r w:rsidRPr="006507DF">
              <w:rPr>
                <w:rFonts w:eastAsia="Calibri"/>
              </w:rPr>
              <w:t>Činnost</w:t>
            </w:r>
          </w:p>
        </w:tc>
        <w:tc>
          <w:tcPr>
            <w:tcW w:w="1446" w:type="dxa"/>
            <w:shd w:val="clear" w:color="auto" w:fill="4F81BD"/>
            <w:noWrap/>
          </w:tcPr>
          <w:p w:rsidR="00FC5A0E" w:rsidRPr="006507DF" w:rsidRDefault="00FC5A0E" w:rsidP="008E48A3">
            <w:pPr>
              <w:pStyle w:val="Tabulka-nzevprocesu"/>
              <w:rPr>
                <w:rFonts w:eastAsia="Calibri"/>
              </w:rPr>
            </w:pPr>
            <w:r w:rsidRPr="006507DF">
              <w:rPr>
                <w:rFonts w:eastAsia="Calibri"/>
              </w:rPr>
              <w:t>Vstup</w:t>
            </w:r>
          </w:p>
        </w:tc>
        <w:tc>
          <w:tcPr>
            <w:tcW w:w="1198" w:type="dxa"/>
            <w:shd w:val="clear" w:color="auto" w:fill="4F81BD"/>
            <w:noWrap/>
          </w:tcPr>
          <w:p w:rsidR="00FC5A0E" w:rsidRPr="006507DF" w:rsidRDefault="00FC5A0E" w:rsidP="008E48A3">
            <w:pPr>
              <w:pStyle w:val="Tabulka-nzevprocesu"/>
              <w:rPr>
                <w:rFonts w:eastAsia="Calibri"/>
              </w:rPr>
            </w:pPr>
            <w:r w:rsidRPr="006507DF">
              <w:rPr>
                <w:rFonts w:eastAsia="Calibri"/>
              </w:rPr>
              <w:t>Forma</w:t>
            </w:r>
          </w:p>
        </w:tc>
        <w:tc>
          <w:tcPr>
            <w:tcW w:w="1368" w:type="dxa"/>
            <w:shd w:val="clear" w:color="auto" w:fill="4F81BD"/>
            <w:noWrap/>
          </w:tcPr>
          <w:p w:rsidR="00FC5A0E" w:rsidRPr="006507DF" w:rsidRDefault="00FC5A0E" w:rsidP="008E48A3">
            <w:pPr>
              <w:pStyle w:val="Tabulka-nzevprocesu"/>
              <w:rPr>
                <w:rFonts w:eastAsia="Calibri"/>
              </w:rPr>
            </w:pPr>
            <w:r w:rsidRPr="006507DF">
              <w:rPr>
                <w:rFonts w:eastAsia="Calibri"/>
              </w:rPr>
              <w:t>Od role</w:t>
            </w:r>
          </w:p>
        </w:tc>
        <w:tc>
          <w:tcPr>
            <w:tcW w:w="3955" w:type="dxa"/>
            <w:shd w:val="clear" w:color="auto" w:fill="4F81BD"/>
            <w:noWrap/>
          </w:tcPr>
          <w:p w:rsidR="00FC5A0E" w:rsidRPr="006507DF" w:rsidRDefault="00FC5A0E" w:rsidP="008E48A3">
            <w:pPr>
              <w:pStyle w:val="Tabulka-nzevprocesu"/>
              <w:rPr>
                <w:rFonts w:eastAsia="Calibri"/>
              </w:rPr>
            </w:pPr>
            <w:r w:rsidRPr="006507DF">
              <w:rPr>
                <w:rFonts w:eastAsia="Calibri"/>
              </w:rPr>
              <w:t>Popis</w:t>
            </w:r>
          </w:p>
        </w:tc>
        <w:tc>
          <w:tcPr>
            <w:tcW w:w="1559" w:type="dxa"/>
            <w:shd w:val="clear" w:color="auto" w:fill="4F81BD"/>
            <w:noWrap/>
          </w:tcPr>
          <w:p w:rsidR="00FC5A0E" w:rsidRPr="006507DF" w:rsidRDefault="00FC5A0E" w:rsidP="008E48A3">
            <w:pPr>
              <w:pStyle w:val="Tabulka-nzevprocesu"/>
              <w:rPr>
                <w:rFonts w:eastAsia="Calibri"/>
              </w:rPr>
            </w:pPr>
            <w:r w:rsidRPr="006507DF">
              <w:rPr>
                <w:rFonts w:eastAsia="Calibri"/>
              </w:rPr>
              <w:t>V</w:t>
            </w:r>
            <w:r>
              <w:rPr>
                <w:rFonts w:eastAsia="Calibri"/>
              </w:rPr>
              <w:t>ý</w:t>
            </w:r>
            <w:r w:rsidRPr="006507DF">
              <w:rPr>
                <w:rFonts w:eastAsia="Calibri"/>
              </w:rPr>
              <w:t>stup</w:t>
            </w:r>
          </w:p>
        </w:tc>
        <w:tc>
          <w:tcPr>
            <w:tcW w:w="1276" w:type="dxa"/>
            <w:shd w:val="clear" w:color="auto" w:fill="4F81BD"/>
            <w:noWrap/>
          </w:tcPr>
          <w:p w:rsidR="00FC5A0E" w:rsidRPr="006507DF" w:rsidRDefault="00FC5A0E" w:rsidP="008E48A3">
            <w:pPr>
              <w:pStyle w:val="Tabulka-nzevprocesu"/>
              <w:rPr>
                <w:rFonts w:eastAsia="Calibri"/>
              </w:rPr>
            </w:pPr>
            <w:r w:rsidRPr="006507DF">
              <w:rPr>
                <w:rFonts w:eastAsia="Calibri"/>
              </w:rPr>
              <w:t>Forma</w:t>
            </w:r>
          </w:p>
        </w:tc>
        <w:tc>
          <w:tcPr>
            <w:tcW w:w="1558" w:type="dxa"/>
            <w:shd w:val="clear" w:color="auto" w:fill="4F81BD"/>
            <w:noWrap/>
          </w:tcPr>
          <w:p w:rsidR="00FC5A0E" w:rsidRPr="006507DF" w:rsidRDefault="00FC5A0E" w:rsidP="008E48A3">
            <w:pPr>
              <w:pStyle w:val="Tabulka-nzevprocesu"/>
              <w:rPr>
                <w:rFonts w:eastAsia="Calibri"/>
              </w:rPr>
            </w:pPr>
            <w:r>
              <w:rPr>
                <w:rFonts w:eastAsia="Calibri"/>
              </w:rPr>
              <w:t>Roli</w:t>
            </w:r>
          </w:p>
        </w:tc>
      </w:tr>
      <w:tr w:rsidR="003475E8" w:rsidRPr="005403CB" w:rsidTr="003107F9">
        <w:trPr>
          <w:cantSplit/>
          <w:trHeight w:val="906"/>
        </w:trPr>
        <w:tc>
          <w:tcPr>
            <w:tcW w:w="1815" w:type="dxa"/>
            <w:vMerge w:val="restart"/>
            <w:shd w:val="clear" w:color="auto" w:fill="DBE5F1"/>
            <w:vAlign w:val="center"/>
          </w:tcPr>
          <w:p w:rsidR="003475E8" w:rsidRPr="00D16079" w:rsidRDefault="003475E8" w:rsidP="008E48A3">
            <w:pPr>
              <w:autoSpaceDE w:val="0"/>
              <w:autoSpaceDN w:val="0"/>
              <w:adjustRightInd w:val="0"/>
              <w:spacing w:before="120"/>
              <w:jc w:val="left"/>
              <w:rPr>
                <w:rFonts w:eastAsia="Calibri"/>
                <w:color w:val="4F81BD"/>
              </w:rPr>
            </w:pPr>
            <w:r>
              <w:rPr>
                <w:rFonts w:eastAsia="Calibri"/>
                <w:color w:val="4F81BD"/>
              </w:rPr>
              <w:t>Provedení vyhodnocení SP</w:t>
            </w:r>
          </w:p>
        </w:tc>
        <w:tc>
          <w:tcPr>
            <w:tcW w:w="1446" w:type="dxa"/>
            <w:vMerge w:val="restart"/>
            <w:shd w:val="clear" w:color="auto" w:fill="DBE5F1"/>
            <w:noWrap/>
            <w:vAlign w:val="center"/>
          </w:tcPr>
          <w:p w:rsidR="003475E8" w:rsidRPr="002C49D5" w:rsidRDefault="003475E8" w:rsidP="00E91ABE">
            <w:pPr>
              <w:pStyle w:val="Tabulka-normlnkurzva"/>
              <w:rPr>
                <w:rFonts w:eastAsia="Calibri"/>
                <w:sz w:val="18"/>
                <w:szCs w:val="18"/>
              </w:rPr>
            </w:pPr>
            <w:r>
              <w:rPr>
                <w:rFonts w:eastAsia="Calibri"/>
                <w:sz w:val="18"/>
                <w:szCs w:val="18"/>
              </w:rPr>
              <w:t>Strategický plán města</w:t>
            </w:r>
          </w:p>
        </w:tc>
        <w:tc>
          <w:tcPr>
            <w:tcW w:w="1198" w:type="dxa"/>
            <w:vMerge w:val="restart"/>
            <w:shd w:val="clear" w:color="auto" w:fill="DBE5F1"/>
            <w:noWrap/>
            <w:vAlign w:val="center"/>
          </w:tcPr>
          <w:p w:rsidR="00366897" w:rsidRDefault="00366897" w:rsidP="00366897">
            <w:pPr>
              <w:pStyle w:val="Tabulka-normlnbezodsazen"/>
              <w:rPr>
                <w:sz w:val="18"/>
                <w:szCs w:val="18"/>
              </w:rPr>
            </w:pPr>
            <w:r>
              <w:rPr>
                <w:sz w:val="18"/>
                <w:szCs w:val="18"/>
              </w:rPr>
              <w:t>Elektronicky</w:t>
            </w:r>
          </w:p>
          <w:p w:rsidR="003475E8" w:rsidRPr="002C49D5" w:rsidRDefault="00366897" w:rsidP="00366897">
            <w:pPr>
              <w:pStyle w:val="Tabulka-normlnbezodsazen"/>
              <w:rPr>
                <w:sz w:val="18"/>
                <w:szCs w:val="18"/>
              </w:rPr>
            </w:pPr>
            <w:r>
              <w:rPr>
                <w:sz w:val="18"/>
                <w:szCs w:val="18"/>
              </w:rPr>
              <w:t>Papírově</w:t>
            </w:r>
          </w:p>
        </w:tc>
        <w:tc>
          <w:tcPr>
            <w:tcW w:w="1368" w:type="dxa"/>
            <w:vMerge w:val="restart"/>
            <w:shd w:val="clear" w:color="auto" w:fill="DBE5F1"/>
            <w:noWrap/>
            <w:vAlign w:val="center"/>
          </w:tcPr>
          <w:p w:rsidR="003475E8" w:rsidRPr="002C49D5" w:rsidRDefault="003475E8" w:rsidP="008E48A3">
            <w:pPr>
              <w:pStyle w:val="Tabulka-normlnbezodsazen"/>
              <w:keepNext/>
              <w:rPr>
                <w:sz w:val="18"/>
                <w:szCs w:val="18"/>
              </w:rPr>
            </w:pPr>
            <w:r>
              <w:rPr>
                <w:sz w:val="18"/>
                <w:szCs w:val="18"/>
              </w:rPr>
              <w:t>-</w:t>
            </w:r>
          </w:p>
        </w:tc>
        <w:tc>
          <w:tcPr>
            <w:tcW w:w="3955" w:type="dxa"/>
            <w:vMerge w:val="restart"/>
            <w:shd w:val="clear" w:color="auto" w:fill="DBE5F1"/>
            <w:noWrap/>
            <w:vAlign w:val="center"/>
          </w:tcPr>
          <w:p w:rsidR="003475E8" w:rsidRPr="002C49D5" w:rsidRDefault="003475E8" w:rsidP="003107F9">
            <w:pPr>
              <w:spacing w:before="40" w:after="40"/>
              <w:rPr>
                <w:szCs w:val="20"/>
              </w:rPr>
            </w:pPr>
            <w:r>
              <w:rPr>
                <w:i/>
                <w:szCs w:val="20"/>
              </w:rPr>
              <w:t xml:space="preserve">Vedoucí odboru stavebního / Tajemník </w:t>
            </w:r>
            <w:r w:rsidRPr="00064A46">
              <w:rPr>
                <w:szCs w:val="20"/>
              </w:rPr>
              <w:t>ve</w:t>
            </w:r>
            <w:r>
              <w:rPr>
                <w:szCs w:val="20"/>
              </w:rPr>
              <w:t> spolupráci s </w:t>
            </w:r>
            <w:r w:rsidRPr="003107F9">
              <w:rPr>
                <w:i/>
                <w:szCs w:val="20"/>
              </w:rPr>
              <w:t>místostarostou</w:t>
            </w:r>
            <w:r>
              <w:rPr>
                <w:szCs w:val="20"/>
              </w:rPr>
              <w:t xml:space="preserve"> a </w:t>
            </w:r>
            <w:r w:rsidRPr="003107F9">
              <w:rPr>
                <w:i/>
                <w:szCs w:val="20"/>
              </w:rPr>
              <w:t>PS pro</w:t>
            </w:r>
            <w:r w:rsidR="003107F9">
              <w:rPr>
                <w:i/>
                <w:szCs w:val="20"/>
              </w:rPr>
              <w:t> </w:t>
            </w:r>
            <w:r w:rsidRPr="003107F9">
              <w:rPr>
                <w:i/>
                <w:szCs w:val="20"/>
              </w:rPr>
              <w:t>strategické řízení</w:t>
            </w:r>
            <w:r>
              <w:rPr>
                <w:szCs w:val="20"/>
              </w:rPr>
              <w:t xml:space="preserve"> provede vyhodnocení SP.</w:t>
            </w:r>
          </w:p>
        </w:tc>
        <w:tc>
          <w:tcPr>
            <w:tcW w:w="1559" w:type="dxa"/>
            <w:shd w:val="clear" w:color="auto" w:fill="DBE5F1"/>
            <w:noWrap/>
            <w:vAlign w:val="center"/>
          </w:tcPr>
          <w:p w:rsidR="003475E8" w:rsidRPr="002C49D5" w:rsidRDefault="003475E8" w:rsidP="003475E8">
            <w:pPr>
              <w:pStyle w:val="Tabulka-normlnkurzva"/>
              <w:rPr>
                <w:rFonts w:eastAsia="Calibri"/>
                <w:sz w:val="18"/>
                <w:szCs w:val="18"/>
              </w:rPr>
            </w:pPr>
            <w:r>
              <w:rPr>
                <w:rFonts w:eastAsia="Calibri"/>
                <w:sz w:val="18"/>
                <w:szCs w:val="18"/>
              </w:rPr>
              <w:t>Analýza priorit a prioritních oblastí</w:t>
            </w:r>
          </w:p>
        </w:tc>
        <w:tc>
          <w:tcPr>
            <w:tcW w:w="1276" w:type="dxa"/>
            <w:shd w:val="clear" w:color="auto" w:fill="DBE5F1"/>
            <w:noWrap/>
            <w:vAlign w:val="center"/>
          </w:tcPr>
          <w:p w:rsidR="003475E8" w:rsidRPr="002C49D5" w:rsidRDefault="003475E8" w:rsidP="008E48A3">
            <w:pPr>
              <w:pStyle w:val="Tabulka-normlnbezodsazen"/>
              <w:rPr>
                <w:sz w:val="18"/>
                <w:szCs w:val="18"/>
              </w:rPr>
            </w:pPr>
            <w:r>
              <w:rPr>
                <w:sz w:val="18"/>
                <w:szCs w:val="18"/>
              </w:rPr>
              <w:t>Elektronicky</w:t>
            </w:r>
          </w:p>
        </w:tc>
        <w:tc>
          <w:tcPr>
            <w:tcW w:w="1558" w:type="dxa"/>
            <w:vMerge w:val="restart"/>
            <w:shd w:val="clear" w:color="auto" w:fill="DBE5F1"/>
            <w:noWrap/>
            <w:vAlign w:val="center"/>
          </w:tcPr>
          <w:p w:rsidR="003475E8" w:rsidRDefault="003475E8" w:rsidP="008E48A3">
            <w:pPr>
              <w:pStyle w:val="Tabulka-normlnbezodsazen"/>
              <w:keepNext/>
              <w:rPr>
                <w:sz w:val="18"/>
                <w:szCs w:val="18"/>
              </w:rPr>
            </w:pPr>
            <w:r>
              <w:rPr>
                <w:sz w:val="18"/>
                <w:szCs w:val="18"/>
              </w:rPr>
              <w:t>Místostarosta</w:t>
            </w:r>
          </w:p>
          <w:p w:rsidR="003475E8" w:rsidRDefault="003475E8" w:rsidP="008E48A3">
            <w:pPr>
              <w:pStyle w:val="Tabulka-normlnbezodsazen"/>
              <w:keepNext/>
              <w:rPr>
                <w:sz w:val="18"/>
                <w:szCs w:val="18"/>
              </w:rPr>
            </w:pPr>
            <w:r>
              <w:rPr>
                <w:sz w:val="18"/>
                <w:szCs w:val="18"/>
              </w:rPr>
              <w:t>Vedoucí odboru stavebního / Tajemník</w:t>
            </w:r>
          </w:p>
          <w:p w:rsidR="003475E8" w:rsidRPr="002C49D5" w:rsidRDefault="003475E8" w:rsidP="003107F9">
            <w:pPr>
              <w:pStyle w:val="Tabulka-normlnbezodsazen"/>
              <w:keepNext/>
              <w:rPr>
                <w:sz w:val="18"/>
                <w:szCs w:val="18"/>
              </w:rPr>
            </w:pPr>
            <w:r>
              <w:rPr>
                <w:sz w:val="18"/>
                <w:szCs w:val="18"/>
              </w:rPr>
              <w:t>PS pro</w:t>
            </w:r>
            <w:r w:rsidR="003107F9">
              <w:rPr>
                <w:sz w:val="18"/>
                <w:szCs w:val="18"/>
              </w:rPr>
              <w:t> </w:t>
            </w:r>
            <w:r>
              <w:rPr>
                <w:sz w:val="18"/>
                <w:szCs w:val="18"/>
              </w:rPr>
              <w:t>strategické řízení</w:t>
            </w:r>
          </w:p>
        </w:tc>
      </w:tr>
      <w:tr w:rsidR="003107F9" w:rsidRPr="005403CB" w:rsidTr="003107F9">
        <w:trPr>
          <w:cantSplit/>
          <w:trHeight w:val="906"/>
        </w:trPr>
        <w:tc>
          <w:tcPr>
            <w:tcW w:w="1815" w:type="dxa"/>
            <w:vMerge/>
            <w:shd w:val="clear" w:color="auto" w:fill="DBE5F1"/>
            <w:vAlign w:val="center"/>
          </w:tcPr>
          <w:p w:rsidR="003107F9" w:rsidRDefault="003107F9" w:rsidP="008E48A3">
            <w:pPr>
              <w:autoSpaceDE w:val="0"/>
              <w:autoSpaceDN w:val="0"/>
              <w:adjustRightInd w:val="0"/>
              <w:spacing w:before="120"/>
              <w:jc w:val="left"/>
              <w:rPr>
                <w:rFonts w:eastAsia="Calibri"/>
                <w:color w:val="4F81BD"/>
              </w:rPr>
            </w:pPr>
          </w:p>
        </w:tc>
        <w:tc>
          <w:tcPr>
            <w:tcW w:w="1446" w:type="dxa"/>
            <w:vMerge/>
            <w:shd w:val="clear" w:color="auto" w:fill="DBE5F1"/>
            <w:noWrap/>
            <w:vAlign w:val="center"/>
          </w:tcPr>
          <w:p w:rsidR="003107F9" w:rsidRDefault="003107F9" w:rsidP="00E91ABE">
            <w:pPr>
              <w:pStyle w:val="Tabulka-normlnkurzva"/>
              <w:rPr>
                <w:rFonts w:eastAsia="Calibri"/>
                <w:sz w:val="18"/>
                <w:szCs w:val="18"/>
              </w:rPr>
            </w:pPr>
          </w:p>
        </w:tc>
        <w:tc>
          <w:tcPr>
            <w:tcW w:w="1198" w:type="dxa"/>
            <w:vMerge/>
            <w:shd w:val="clear" w:color="auto" w:fill="DBE5F1"/>
            <w:noWrap/>
            <w:vAlign w:val="center"/>
          </w:tcPr>
          <w:p w:rsidR="003107F9" w:rsidRDefault="003107F9" w:rsidP="008E48A3">
            <w:pPr>
              <w:pStyle w:val="Tabulka-normlnbezodsazen"/>
              <w:rPr>
                <w:sz w:val="18"/>
                <w:szCs w:val="18"/>
              </w:rPr>
            </w:pPr>
          </w:p>
        </w:tc>
        <w:tc>
          <w:tcPr>
            <w:tcW w:w="1368" w:type="dxa"/>
            <w:vMerge/>
            <w:shd w:val="clear" w:color="auto" w:fill="DBE5F1"/>
            <w:noWrap/>
            <w:vAlign w:val="center"/>
          </w:tcPr>
          <w:p w:rsidR="003107F9" w:rsidRDefault="003107F9" w:rsidP="008E48A3">
            <w:pPr>
              <w:pStyle w:val="Tabulka-normlnbezodsazen"/>
              <w:keepNext/>
              <w:rPr>
                <w:sz w:val="18"/>
                <w:szCs w:val="18"/>
              </w:rPr>
            </w:pPr>
          </w:p>
        </w:tc>
        <w:tc>
          <w:tcPr>
            <w:tcW w:w="3955" w:type="dxa"/>
            <w:vMerge/>
            <w:shd w:val="clear" w:color="auto" w:fill="DBE5F1"/>
            <w:noWrap/>
            <w:vAlign w:val="center"/>
          </w:tcPr>
          <w:p w:rsidR="003107F9" w:rsidRDefault="003107F9" w:rsidP="003475E8">
            <w:pPr>
              <w:spacing w:before="40" w:after="40"/>
              <w:rPr>
                <w:i/>
                <w:szCs w:val="20"/>
              </w:rPr>
            </w:pPr>
          </w:p>
        </w:tc>
        <w:tc>
          <w:tcPr>
            <w:tcW w:w="1559" w:type="dxa"/>
            <w:shd w:val="clear" w:color="auto" w:fill="DBE5F1"/>
            <w:noWrap/>
            <w:vAlign w:val="center"/>
          </w:tcPr>
          <w:p w:rsidR="003107F9" w:rsidRDefault="003107F9" w:rsidP="003475E8">
            <w:pPr>
              <w:pStyle w:val="Tabulka-normlnkurzva"/>
              <w:rPr>
                <w:rFonts w:eastAsia="Calibri"/>
                <w:sz w:val="18"/>
                <w:szCs w:val="18"/>
              </w:rPr>
            </w:pPr>
            <w:r>
              <w:rPr>
                <w:rFonts w:eastAsia="Calibri"/>
                <w:sz w:val="18"/>
                <w:szCs w:val="18"/>
              </w:rPr>
              <w:t>Podklad pro definování problémových oblastí rozvoje</w:t>
            </w:r>
          </w:p>
        </w:tc>
        <w:tc>
          <w:tcPr>
            <w:tcW w:w="1276" w:type="dxa"/>
            <w:shd w:val="clear" w:color="auto" w:fill="DBE5F1"/>
            <w:noWrap/>
            <w:vAlign w:val="center"/>
          </w:tcPr>
          <w:p w:rsidR="003107F9" w:rsidRPr="002C49D5" w:rsidRDefault="003107F9" w:rsidP="00CD76D9">
            <w:pPr>
              <w:pStyle w:val="Tabulka-normlnbezodsazen"/>
              <w:rPr>
                <w:sz w:val="18"/>
                <w:szCs w:val="18"/>
              </w:rPr>
            </w:pPr>
            <w:r>
              <w:rPr>
                <w:sz w:val="18"/>
                <w:szCs w:val="18"/>
              </w:rPr>
              <w:t>Elektronicky</w:t>
            </w:r>
          </w:p>
        </w:tc>
        <w:tc>
          <w:tcPr>
            <w:tcW w:w="1558" w:type="dxa"/>
            <w:vMerge/>
            <w:shd w:val="clear" w:color="auto" w:fill="DBE5F1"/>
            <w:noWrap/>
            <w:vAlign w:val="center"/>
          </w:tcPr>
          <w:p w:rsidR="003107F9" w:rsidRDefault="003107F9" w:rsidP="008E48A3">
            <w:pPr>
              <w:pStyle w:val="Tabulka-normlnbezodsazen"/>
              <w:keepNext/>
              <w:rPr>
                <w:sz w:val="18"/>
                <w:szCs w:val="18"/>
              </w:rPr>
            </w:pPr>
          </w:p>
        </w:tc>
      </w:tr>
      <w:tr w:rsidR="003107F9" w:rsidRPr="005403CB" w:rsidTr="003107F9">
        <w:trPr>
          <w:cantSplit/>
          <w:trHeight w:val="462"/>
        </w:trPr>
        <w:tc>
          <w:tcPr>
            <w:tcW w:w="1815" w:type="dxa"/>
            <w:vMerge w:val="restart"/>
            <w:shd w:val="clear" w:color="auto" w:fill="FFFFFF"/>
            <w:vAlign w:val="center"/>
          </w:tcPr>
          <w:p w:rsidR="003107F9" w:rsidRPr="00D16079" w:rsidRDefault="003107F9" w:rsidP="008E48A3">
            <w:pPr>
              <w:autoSpaceDE w:val="0"/>
              <w:autoSpaceDN w:val="0"/>
              <w:adjustRightInd w:val="0"/>
              <w:spacing w:before="120"/>
              <w:jc w:val="left"/>
              <w:rPr>
                <w:rFonts w:eastAsia="Calibri"/>
                <w:color w:val="4F81BD"/>
              </w:rPr>
            </w:pPr>
            <w:r>
              <w:rPr>
                <w:rFonts w:eastAsia="Calibri"/>
                <w:color w:val="4F81BD"/>
              </w:rPr>
              <w:t>Zpracování návrhu Závěrečné zprávy</w:t>
            </w:r>
          </w:p>
        </w:tc>
        <w:tc>
          <w:tcPr>
            <w:tcW w:w="1446" w:type="dxa"/>
            <w:shd w:val="clear" w:color="auto" w:fill="FFFFFF"/>
            <w:noWrap/>
            <w:vAlign w:val="center"/>
          </w:tcPr>
          <w:p w:rsidR="003107F9" w:rsidRPr="002C49D5" w:rsidRDefault="003107F9" w:rsidP="00CD76D9">
            <w:pPr>
              <w:pStyle w:val="Tabulka-normlnkurzva"/>
              <w:rPr>
                <w:rFonts w:eastAsia="Calibri"/>
                <w:sz w:val="18"/>
                <w:szCs w:val="18"/>
              </w:rPr>
            </w:pPr>
            <w:r>
              <w:rPr>
                <w:rFonts w:eastAsia="Calibri"/>
                <w:sz w:val="18"/>
                <w:szCs w:val="18"/>
              </w:rPr>
              <w:t>Analýza priorit a prioritních oblastí</w:t>
            </w:r>
          </w:p>
        </w:tc>
        <w:tc>
          <w:tcPr>
            <w:tcW w:w="1198" w:type="dxa"/>
            <w:shd w:val="clear" w:color="auto" w:fill="FFFFFF"/>
            <w:noWrap/>
            <w:vAlign w:val="center"/>
          </w:tcPr>
          <w:p w:rsidR="003107F9" w:rsidRPr="002C49D5" w:rsidRDefault="003107F9" w:rsidP="00CD76D9">
            <w:pPr>
              <w:pStyle w:val="Tabulka-normlnbezodsazen"/>
              <w:rPr>
                <w:sz w:val="18"/>
                <w:szCs w:val="18"/>
              </w:rPr>
            </w:pPr>
            <w:r>
              <w:rPr>
                <w:sz w:val="18"/>
                <w:szCs w:val="18"/>
              </w:rPr>
              <w:t>Elektronicky</w:t>
            </w:r>
          </w:p>
        </w:tc>
        <w:tc>
          <w:tcPr>
            <w:tcW w:w="1368" w:type="dxa"/>
            <w:vMerge w:val="restart"/>
            <w:shd w:val="clear" w:color="auto" w:fill="FFFFFF"/>
            <w:noWrap/>
            <w:vAlign w:val="center"/>
          </w:tcPr>
          <w:p w:rsidR="003107F9" w:rsidRDefault="003107F9" w:rsidP="003107F9">
            <w:pPr>
              <w:pStyle w:val="Tabulka-normlnbezodsazen"/>
              <w:keepNext/>
              <w:rPr>
                <w:sz w:val="18"/>
                <w:szCs w:val="18"/>
              </w:rPr>
            </w:pPr>
            <w:r>
              <w:rPr>
                <w:sz w:val="18"/>
                <w:szCs w:val="18"/>
              </w:rPr>
              <w:t>Místostarosta</w:t>
            </w:r>
          </w:p>
          <w:p w:rsidR="003107F9" w:rsidRDefault="003107F9" w:rsidP="003107F9">
            <w:pPr>
              <w:pStyle w:val="Tabulka-normlnbezodsazen"/>
              <w:keepNext/>
              <w:rPr>
                <w:sz w:val="18"/>
                <w:szCs w:val="18"/>
              </w:rPr>
            </w:pPr>
            <w:r>
              <w:rPr>
                <w:sz w:val="18"/>
                <w:szCs w:val="18"/>
              </w:rPr>
              <w:t>Vedoucí odboru stavebního / Tajemník</w:t>
            </w:r>
          </w:p>
          <w:p w:rsidR="003107F9" w:rsidRPr="002C49D5" w:rsidRDefault="003107F9" w:rsidP="003107F9">
            <w:pPr>
              <w:pStyle w:val="Tabulka-normlnbezodsazen"/>
              <w:keepNext/>
              <w:rPr>
                <w:sz w:val="18"/>
                <w:szCs w:val="18"/>
              </w:rPr>
            </w:pPr>
            <w:r>
              <w:rPr>
                <w:sz w:val="18"/>
                <w:szCs w:val="18"/>
              </w:rPr>
              <w:t>PS pro strategické řízení</w:t>
            </w:r>
          </w:p>
        </w:tc>
        <w:tc>
          <w:tcPr>
            <w:tcW w:w="3955" w:type="dxa"/>
            <w:vMerge w:val="restart"/>
            <w:shd w:val="clear" w:color="auto" w:fill="FFFFFF"/>
            <w:noWrap/>
            <w:vAlign w:val="center"/>
          </w:tcPr>
          <w:p w:rsidR="003107F9" w:rsidRPr="002C49D5" w:rsidRDefault="003107F9" w:rsidP="003107F9">
            <w:pPr>
              <w:spacing w:before="40" w:after="40"/>
              <w:rPr>
                <w:szCs w:val="20"/>
              </w:rPr>
            </w:pPr>
            <w:r>
              <w:rPr>
                <w:i/>
                <w:szCs w:val="20"/>
              </w:rPr>
              <w:t xml:space="preserve">Vedoucí odboru stavebního / Tajemník </w:t>
            </w:r>
            <w:r w:rsidRPr="00064A46">
              <w:rPr>
                <w:szCs w:val="20"/>
              </w:rPr>
              <w:t>ve</w:t>
            </w:r>
            <w:r>
              <w:rPr>
                <w:szCs w:val="20"/>
              </w:rPr>
              <w:t> spolupráci s </w:t>
            </w:r>
            <w:r w:rsidRPr="003107F9">
              <w:rPr>
                <w:i/>
                <w:szCs w:val="20"/>
              </w:rPr>
              <w:t>místostarostou</w:t>
            </w:r>
            <w:r>
              <w:rPr>
                <w:szCs w:val="20"/>
              </w:rPr>
              <w:t xml:space="preserve"> a </w:t>
            </w:r>
            <w:r w:rsidRPr="003107F9">
              <w:rPr>
                <w:i/>
                <w:szCs w:val="20"/>
              </w:rPr>
              <w:t>PS pro</w:t>
            </w:r>
            <w:r>
              <w:rPr>
                <w:i/>
                <w:szCs w:val="20"/>
              </w:rPr>
              <w:t> </w:t>
            </w:r>
            <w:r w:rsidRPr="003107F9">
              <w:rPr>
                <w:i/>
                <w:szCs w:val="20"/>
              </w:rPr>
              <w:t>strategické řízení</w:t>
            </w:r>
            <w:r>
              <w:rPr>
                <w:szCs w:val="20"/>
              </w:rPr>
              <w:t xml:space="preserve"> zpracuje návrh Závěrečné zprávy z hodnocení, který odešle k vyjádření </w:t>
            </w:r>
            <w:r w:rsidRPr="003107F9">
              <w:rPr>
                <w:i/>
                <w:szCs w:val="20"/>
              </w:rPr>
              <w:t xml:space="preserve">odborným útvarům </w:t>
            </w:r>
            <w:r>
              <w:rPr>
                <w:i/>
                <w:szCs w:val="20"/>
              </w:rPr>
              <w:t>MěÚ</w:t>
            </w:r>
            <w:r w:rsidRPr="003107F9">
              <w:rPr>
                <w:i/>
                <w:szCs w:val="20"/>
              </w:rPr>
              <w:t>.</w:t>
            </w:r>
          </w:p>
        </w:tc>
        <w:tc>
          <w:tcPr>
            <w:tcW w:w="1559" w:type="dxa"/>
            <w:vMerge w:val="restart"/>
            <w:shd w:val="clear" w:color="auto" w:fill="FFFFFF"/>
            <w:noWrap/>
            <w:vAlign w:val="center"/>
          </w:tcPr>
          <w:p w:rsidR="003107F9" w:rsidRPr="002C49D5" w:rsidRDefault="003107F9" w:rsidP="008E48A3">
            <w:pPr>
              <w:pStyle w:val="Tabulka-normlnkurzva"/>
              <w:rPr>
                <w:rFonts w:eastAsia="Calibri"/>
                <w:sz w:val="18"/>
                <w:szCs w:val="18"/>
              </w:rPr>
            </w:pPr>
            <w:r>
              <w:rPr>
                <w:rFonts w:eastAsia="Calibri"/>
                <w:sz w:val="18"/>
                <w:szCs w:val="18"/>
              </w:rPr>
              <w:t>Návrh Závěrečné zprávy</w:t>
            </w:r>
          </w:p>
        </w:tc>
        <w:tc>
          <w:tcPr>
            <w:tcW w:w="1276" w:type="dxa"/>
            <w:vMerge w:val="restart"/>
            <w:shd w:val="clear" w:color="auto" w:fill="FFFFFF"/>
            <w:noWrap/>
            <w:vAlign w:val="center"/>
          </w:tcPr>
          <w:p w:rsidR="003107F9" w:rsidRDefault="003107F9" w:rsidP="008E48A3">
            <w:pPr>
              <w:pStyle w:val="Tabulka-normlnbezodsazen"/>
              <w:rPr>
                <w:sz w:val="18"/>
                <w:szCs w:val="18"/>
              </w:rPr>
            </w:pPr>
            <w:r>
              <w:rPr>
                <w:sz w:val="18"/>
                <w:szCs w:val="18"/>
              </w:rPr>
              <w:t>Elektronicky</w:t>
            </w:r>
          </w:p>
          <w:p w:rsidR="003107F9" w:rsidRPr="002C49D5" w:rsidRDefault="003107F9" w:rsidP="008E48A3">
            <w:pPr>
              <w:pStyle w:val="Tabulka-normlnbezodsazen"/>
              <w:rPr>
                <w:sz w:val="18"/>
                <w:szCs w:val="18"/>
              </w:rPr>
            </w:pPr>
            <w:r>
              <w:rPr>
                <w:sz w:val="18"/>
                <w:szCs w:val="18"/>
              </w:rPr>
              <w:t>Papírově</w:t>
            </w:r>
          </w:p>
        </w:tc>
        <w:tc>
          <w:tcPr>
            <w:tcW w:w="1558" w:type="dxa"/>
            <w:vMerge w:val="restart"/>
            <w:shd w:val="clear" w:color="auto" w:fill="FFFFFF"/>
            <w:noWrap/>
            <w:vAlign w:val="center"/>
          </w:tcPr>
          <w:p w:rsidR="003107F9" w:rsidRPr="002C49D5" w:rsidRDefault="00634874" w:rsidP="008E48A3">
            <w:pPr>
              <w:pStyle w:val="Tabulka-normlnbezodsazen"/>
              <w:keepNext/>
              <w:rPr>
                <w:sz w:val="18"/>
                <w:szCs w:val="18"/>
              </w:rPr>
            </w:pPr>
            <w:r>
              <w:rPr>
                <w:sz w:val="18"/>
                <w:szCs w:val="18"/>
              </w:rPr>
              <w:t>Odborné útvary MěÚ</w:t>
            </w:r>
          </w:p>
        </w:tc>
      </w:tr>
      <w:tr w:rsidR="003107F9" w:rsidRPr="005403CB" w:rsidTr="003107F9">
        <w:trPr>
          <w:cantSplit/>
          <w:trHeight w:val="462"/>
        </w:trPr>
        <w:tc>
          <w:tcPr>
            <w:tcW w:w="1815" w:type="dxa"/>
            <w:vMerge/>
            <w:shd w:val="clear" w:color="auto" w:fill="FFFFFF"/>
            <w:vAlign w:val="center"/>
          </w:tcPr>
          <w:p w:rsidR="003107F9" w:rsidRDefault="003107F9" w:rsidP="008E48A3">
            <w:pPr>
              <w:autoSpaceDE w:val="0"/>
              <w:autoSpaceDN w:val="0"/>
              <w:adjustRightInd w:val="0"/>
              <w:spacing w:before="120"/>
              <w:jc w:val="left"/>
              <w:rPr>
                <w:rFonts w:eastAsia="Calibri"/>
                <w:color w:val="4F81BD"/>
              </w:rPr>
            </w:pPr>
          </w:p>
        </w:tc>
        <w:tc>
          <w:tcPr>
            <w:tcW w:w="1446" w:type="dxa"/>
            <w:shd w:val="clear" w:color="auto" w:fill="FFFFFF"/>
            <w:noWrap/>
            <w:vAlign w:val="center"/>
          </w:tcPr>
          <w:p w:rsidR="003107F9" w:rsidRDefault="003107F9" w:rsidP="00CD76D9">
            <w:pPr>
              <w:pStyle w:val="Tabulka-normlnkurzva"/>
              <w:rPr>
                <w:rFonts w:eastAsia="Calibri"/>
                <w:sz w:val="18"/>
                <w:szCs w:val="18"/>
              </w:rPr>
            </w:pPr>
            <w:r>
              <w:rPr>
                <w:rFonts w:eastAsia="Calibri"/>
                <w:sz w:val="18"/>
                <w:szCs w:val="18"/>
              </w:rPr>
              <w:t>Podklad pro definování problémových oblastí rozvoje</w:t>
            </w:r>
          </w:p>
        </w:tc>
        <w:tc>
          <w:tcPr>
            <w:tcW w:w="1198" w:type="dxa"/>
            <w:shd w:val="clear" w:color="auto" w:fill="FFFFFF"/>
            <w:noWrap/>
            <w:vAlign w:val="center"/>
          </w:tcPr>
          <w:p w:rsidR="003107F9" w:rsidRPr="002C49D5" w:rsidRDefault="003107F9" w:rsidP="00CD76D9">
            <w:pPr>
              <w:pStyle w:val="Tabulka-normlnbezodsazen"/>
              <w:rPr>
                <w:sz w:val="18"/>
                <w:szCs w:val="18"/>
              </w:rPr>
            </w:pPr>
            <w:r>
              <w:rPr>
                <w:sz w:val="18"/>
                <w:szCs w:val="18"/>
              </w:rPr>
              <w:t>Elektronicky</w:t>
            </w:r>
          </w:p>
        </w:tc>
        <w:tc>
          <w:tcPr>
            <w:tcW w:w="1368" w:type="dxa"/>
            <w:vMerge/>
            <w:shd w:val="clear" w:color="auto" w:fill="FFFFFF"/>
            <w:noWrap/>
            <w:vAlign w:val="center"/>
          </w:tcPr>
          <w:p w:rsidR="003107F9" w:rsidRPr="002C49D5" w:rsidRDefault="003107F9" w:rsidP="008E48A3">
            <w:pPr>
              <w:pStyle w:val="Tabulka-normlnbezodsazen"/>
              <w:keepNext/>
              <w:rPr>
                <w:sz w:val="18"/>
                <w:szCs w:val="18"/>
              </w:rPr>
            </w:pPr>
          </w:p>
        </w:tc>
        <w:tc>
          <w:tcPr>
            <w:tcW w:w="3955" w:type="dxa"/>
            <w:vMerge/>
            <w:shd w:val="clear" w:color="auto" w:fill="FFFFFF"/>
            <w:noWrap/>
            <w:vAlign w:val="center"/>
          </w:tcPr>
          <w:p w:rsidR="003107F9" w:rsidRPr="002C49D5" w:rsidRDefault="003107F9" w:rsidP="008E48A3">
            <w:pPr>
              <w:spacing w:before="40" w:after="40"/>
              <w:rPr>
                <w:szCs w:val="20"/>
              </w:rPr>
            </w:pPr>
          </w:p>
        </w:tc>
        <w:tc>
          <w:tcPr>
            <w:tcW w:w="1559" w:type="dxa"/>
            <w:vMerge/>
            <w:shd w:val="clear" w:color="auto" w:fill="FFFFFF"/>
            <w:noWrap/>
            <w:vAlign w:val="center"/>
          </w:tcPr>
          <w:p w:rsidR="003107F9" w:rsidRPr="002C49D5" w:rsidRDefault="003107F9" w:rsidP="008E48A3">
            <w:pPr>
              <w:pStyle w:val="Tabulka-normlnkurzva"/>
              <w:rPr>
                <w:rFonts w:eastAsia="Calibri"/>
                <w:sz w:val="18"/>
                <w:szCs w:val="18"/>
              </w:rPr>
            </w:pPr>
          </w:p>
        </w:tc>
        <w:tc>
          <w:tcPr>
            <w:tcW w:w="1276" w:type="dxa"/>
            <w:vMerge/>
            <w:shd w:val="clear" w:color="auto" w:fill="FFFFFF"/>
            <w:noWrap/>
            <w:vAlign w:val="center"/>
          </w:tcPr>
          <w:p w:rsidR="003107F9" w:rsidRPr="002C49D5" w:rsidRDefault="003107F9" w:rsidP="008E48A3">
            <w:pPr>
              <w:pStyle w:val="Tabulka-normlnbezodsazen"/>
              <w:rPr>
                <w:sz w:val="18"/>
                <w:szCs w:val="18"/>
              </w:rPr>
            </w:pPr>
          </w:p>
        </w:tc>
        <w:tc>
          <w:tcPr>
            <w:tcW w:w="1558" w:type="dxa"/>
            <w:vMerge/>
            <w:shd w:val="clear" w:color="auto" w:fill="FFFFFF"/>
            <w:noWrap/>
            <w:vAlign w:val="center"/>
          </w:tcPr>
          <w:p w:rsidR="003107F9" w:rsidRPr="002C49D5" w:rsidRDefault="003107F9" w:rsidP="008E48A3">
            <w:pPr>
              <w:pStyle w:val="Tabulka-normlnbezodsazen"/>
              <w:keepNext/>
              <w:rPr>
                <w:sz w:val="18"/>
                <w:szCs w:val="18"/>
              </w:rPr>
            </w:pPr>
          </w:p>
        </w:tc>
      </w:tr>
      <w:tr w:rsidR="00634874" w:rsidRPr="005403CB" w:rsidTr="003107F9">
        <w:trPr>
          <w:cantSplit/>
          <w:trHeight w:val="544"/>
        </w:trPr>
        <w:tc>
          <w:tcPr>
            <w:tcW w:w="1815" w:type="dxa"/>
            <w:shd w:val="clear" w:color="auto" w:fill="DBE5F1"/>
            <w:vAlign w:val="center"/>
          </w:tcPr>
          <w:p w:rsidR="00634874" w:rsidRPr="00D16079" w:rsidRDefault="00634874" w:rsidP="008E48A3">
            <w:pPr>
              <w:autoSpaceDE w:val="0"/>
              <w:autoSpaceDN w:val="0"/>
              <w:adjustRightInd w:val="0"/>
              <w:spacing w:before="120"/>
              <w:jc w:val="left"/>
              <w:rPr>
                <w:rFonts w:eastAsia="Calibri"/>
                <w:color w:val="4F81BD"/>
              </w:rPr>
            </w:pPr>
            <w:r>
              <w:rPr>
                <w:rFonts w:eastAsia="Calibri"/>
                <w:color w:val="4F81BD"/>
              </w:rPr>
              <w:t>Připomínkování Závěrečné zprávy</w:t>
            </w:r>
          </w:p>
        </w:tc>
        <w:tc>
          <w:tcPr>
            <w:tcW w:w="1446" w:type="dxa"/>
            <w:shd w:val="clear" w:color="auto" w:fill="DBE5F1"/>
            <w:noWrap/>
            <w:vAlign w:val="center"/>
          </w:tcPr>
          <w:p w:rsidR="00634874" w:rsidRPr="002C49D5" w:rsidRDefault="00634874" w:rsidP="00CD76D9">
            <w:pPr>
              <w:pStyle w:val="Tabulka-normlnkurzva"/>
              <w:rPr>
                <w:rFonts w:eastAsia="Calibri"/>
                <w:sz w:val="18"/>
                <w:szCs w:val="18"/>
              </w:rPr>
            </w:pPr>
            <w:r>
              <w:rPr>
                <w:rFonts w:eastAsia="Calibri"/>
                <w:sz w:val="18"/>
                <w:szCs w:val="18"/>
              </w:rPr>
              <w:t>Návrh Závěrečné zprávy</w:t>
            </w:r>
          </w:p>
        </w:tc>
        <w:tc>
          <w:tcPr>
            <w:tcW w:w="1198" w:type="dxa"/>
            <w:shd w:val="clear" w:color="auto" w:fill="DBE5F1"/>
            <w:noWrap/>
            <w:vAlign w:val="center"/>
          </w:tcPr>
          <w:p w:rsidR="00634874" w:rsidRDefault="00634874" w:rsidP="00CD76D9">
            <w:pPr>
              <w:pStyle w:val="Tabulka-normlnbezodsazen"/>
              <w:rPr>
                <w:sz w:val="18"/>
                <w:szCs w:val="18"/>
              </w:rPr>
            </w:pPr>
            <w:r>
              <w:rPr>
                <w:sz w:val="18"/>
                <w:szCs w:val="18"/>
              </w:rPr>
              <w:t>Elektronicky</w:t>
            </w:r>
          </w:p>
          <w:p w:rsidR="00634874" w:rsidRPr="002C49D5" w:rsidRDefault="00634874" w:rsidP="00CD76D9">
            <w:pPr>
              <w:pStyle w:val="Tabulka-normlnbezodsazen"/>
              <w:rPr>
                <w:sz w:val="18"/>
                <w:szCs w:val="18"/>
              </w:rPr>
            </w:pPr>
            <w:r>
              <w:rPr>
                <w:sz w:val="18"/>
                <w:szCs w:val="18"/>
              </w:rPr>
              <w:t>Papírově</w:t>
            </w:r>
          </w:p>
        </w:tc>
        <w:tc>
          <w:tcPr>
            <w:tcW w:w="1368" w:type="dxa"/>
            <w:shd w:val="clear" w:color="auto" w:fill="DBE5F1"/>
            <w:noWrap/>
            <w:vAlign w:val="center"/>
          </w:tcPr>
          <w:p w:rsidR="00634874" w:rsidRPr="002C49D5" w:rsidRDefault="00394CC1" w:rsidP="008E48A3">
            <w:pPr>
              <w:pStyle w:val="Tabulka-normlnbezodsazen"/>
              <w:keepNext/>
              <w:rPr>
                <w:sz w:val="18"/>
                <w:szCs w:val="18"/>
              </w:rPr>
            </w:pPr>
            <w:r>
              <w:rPr>
                <w:sz w:val="18"/>
                <w:szCs w:val="18"/>
              </w:rPr>
              <w:t>Vedoucí odboru stavebního / Tajemník</w:t>
            </w:r>
          </w:p>
        </w:tc>
        <w:tc>
          <w:tcPr>
            <w:tcW w:w="3955" w:type="dxa"/>
            <w:shd w:val="clear" w:color="auto" w:fill="DBE5F1"/>
            <w:noWrap/>
            <w:vAlign w:val="center"/>
          </w:tcPr>
          <w:p w:rsidR="00634874" w:rsidRPr="002C49D5" w:rsidRDefault="00394CC1" w:rsidP="008E48A3">
            <w:pPr>
              <w:spacing w:before="40" w:after="40"/>
              <w:rPr>
                <w:szCs w:val="20"/>
              </w:rPr>
            </w:pPr>
            <w:r w:rsidRPr="00394CC1">
              <w:rPr>
                <w:i/>
                <w:szCs w:val="20"/>
              </w:rPr>
              <w:t>Odborné útvary MěÚ</w:t>
            </w:r>
            <w:r>
              <w:rPr>
                <w:i/>
                <w:szCs w:val="20"/>
              </w:rPr>
              <w:t xml:space="preserve"> </w:t>
            </w:r>
            <w:r w:rsidRPr="00394CC1">
              <w:rPr>
                <w:szCs w:val="20"/>
              </w:rPr>
              <w:t xml:space="preserve">zpracují připomínky k návrhu Závěrečné zprávy a odešlou je zpět </w:t>
            </w:r>
            <w:r>
              <w:rPr>
                <w:i/>
                <w:szCs w:val="20"/>
              </w:rPr>
              <w:t>Vedoucímu odboru stavebního / Tajemníkovi.</w:t>
            </w:r>
          </w:p>
        </w:tc>
        <w:tc>
          <w:tcPr>
            <w:tcW w:w="1559" w:type="dxa"/>
            <w:shd w:val="clear" w:color="auto" w:fill="DBE5F1"/>
            <w:noWrap/>
            <w:vAlign w:val="center"/>
          </w:tcPr>
          <w:p w:rsidR="00634874" w:rsidRPr="002C49D5" w:rsidRDefault="00394CC1" w:rsidP="008E48A3">
            <w:pPr>
              <w:pStyle w:val="Tabulka-normlnkurzva"/>
              <w:rPr>
                <w:rFonts w:eastAsia="Calibri"/>
                <w:sz w:val="18"/>
                <w:szCs w:val="18"/>
              </w:rPr>
            </w:pPr>
            <w:r>
              <w:rPr>
                <w:rFonts w:eastAsia="Calibri"/>
                <w:sz w:val="18"/>
                <w:szCs w:val="18"/>
              </w:rPr>
              <w:t>Připomínky k Závěrečné zprávě</w:t>
            </w:r>
          </w:p>
        </w:tc>
        <w:tc>
          <w:tcPr>
            <w:tcW w:w="1276" w:type="dxa"/>
            <w:shd w:val="clear" w:color="auto" w:fill="DBE5F1"/>
            <w:noWrap/>
            <w:vAlign w:val="center"/>
          </w:tcPr>
          <w:p w:rsidR="00394CC1" w:rsidRDefault="00394CC1" w:rsidP="00394CC1">
            <w:pPr>
              <w:pStyle w:val="Tabulka-normlnbezodsazen"/>
              <w:rPr>
                <w:sz w:val="18"/>
                <w:szCs w:val="18"/>
              </w:rPr>
            </w:pPr>
            <w:r>
              <w:rPr>
                <w:sz w:val="18"/>
                <w:szCs w:val="18"/>
              </w:rPr>
              <w:t>Elektronicky</w:t>
            </w:r>
          </w:p>
          <w:p w:rsidR="00634874" w:rsidRPr="002C49D5" w:rsidRDefault="00394CC1" w:rsidP="00394CC1">
            <w:pPr>
              <w:pStyle w:val="Tabulka-normlnbezodsazen"/>
              <w:rPr>
                <w:sz w:val="18"/>
                <w:szCs w:val="18"/>
              </w:rPr>
            </w:pPr>
            <w:r>
              <w:rPr>
                <w:sz w:val="18"/>
                <w:szCs w:val="18"/>
              </w:rPr>
              <w:t>Papírově</w:t>
            </w:r>
          </w:p>
        </w:tc>
        <w:tc>
          <w:tcPr>
            <w:tcW w:w="1558" w:type="dxa"/>
            <w:shd w:val="clear" w:color="auto" w:fill="DBE5F1"/>
            <w:noWrap/>
            <w:vAlign w:val="center"/>
          </w:tcPr>
          <w:p w:rsidR="00634874" w:rsidRPr="002C49D5" w:rsidRDefault="00394CC1" w:rsidP="008E48A3">
            <w:pPr>
              <w:pStyle w:val="Tabulka-normlnbezodsazen"/>
              <w:keepNext/>
              <w:rPr>
                <w:sz w:val="18"/>
                <w:szCs w:val="18"/>
              </w:rPr>
            </w:pPr>
            <w:r>
              <w:rPr>
                <w:sz w:val="18"/>
                <w:szCs w:val="18"/>
              </w:rPr>
              <w:t>Vedoucí odboru stavebního / Tajemník</w:t>
            </w:r>
          </w:p>
        </w:tc>
      </w:tr>
      <w:tr w:rsidR="00394CC1" w:rsidRPr="005403CB" w:rsidTr="003107F9">
        <w:trPr>
          <w:cantSplit/>
          <w:trHeight w:val="544"/>
        </w:trPr>
        <w:tc>
          <w:tcPr>
            <w:tcW w:w="1815" w:type="dxa"/>
            <w:shd w:val="clear" w:color="auto" w:fill="FFFFFF" w:themeFill="background1"/>
            <w:vAlign w:val="center"/>
          </w:tcPr>
          <w:p w:rsidR="00394CC1" w:rsidRDefault="00394CC1" w:rsidP="008E48A3">
            <w:pPr>
              <w:autoSpaceDE w:val="0"/>
              <w:autoSpaceDN w:val="0"/>
              <w:adjustRightInd w:val="0"/>
              <w:spacing w:before="120"/>
              <w:jc w:val="left"/>
              <w:rPr>
                <w:rFonts w:eastAsia="Calibri"/>
                <w:color w:val="4F81BD"/>
              </w:rPr>
            </w:pPr>
            <w:r>
              <w:rPr>
                <w:rFonts w:eastAsia="Calibri"/>
                <w:color w:val="4F81BD"/>
              </w:rPr>
              <w:t>Zapracování připomínek</w:t>
            </w:r>
          </w:p>
        </w:tc>
        <w:tc>
          <w:tcPr>
            <w:tcW w:w="1446" w:type="dxa"/>
            <w:shd w:val="clear" w:color="auto" w:fill="FFFFFF" w:themeFill="background1"/>
            <w:noWrap/>
            <w:vAlign w:val="center"/>
          </w:tcPr>
          <w:p w:rsidR="00394CC1" w:rsidRPr="002C49D5" w:rsidRDefault="00394CC1" w:rsidP="00CD76D9">
            <w:pPr>
              <w:pStyle w:val="Tabulka-normlnkurzva"/>
              <w:rPr>
                <w:rFonts w:eastAsia="Calibri"/>
                <w:sz w:val="18"/>
                <w:szCs w:val="18"/>
              </w:rPr>
            </w:pPr>
            <w:r>
              <w:rPr>
                <w:rFonts w:eastAsia="Calibri"/>
                <w:sz w:val="18"/>
                <w:szCs w:val="18"/>
              </w:rPr>
              <w:t>Připomínky k Závěrečné zprávě</w:t>
            </w:r>
          </w:p>
        </w:tc>
        <w:tc>
          <w:tcPr>
            <w:tcW w:w="1198" w:type="dxa"/>
            <w:shd w:val="clear" w:color="auto" w:fill="FFFFFF" w:themeFill="background1"/>
            <w:noWrap/>
            <w:vAlign w:val="center"/>
          </w:tcPr>
          <w:p w:rsidR="00394CC1" w:rsidRDefault="00394CC1" w:rsidP="00CD76D9">
            <w:pPr>
              <w:pStyle w:val="Tabulka-normlnbezodsazen"/>
              <w:rPr>
                <w:sz w:val="18"/>
                <w:szCs w:val="18"/>
              </w:rPr>
            </w:pPr>
            <w:r>
              <w:rPr>
                <w:sz w:val="18"/>
                <w:szCs w:val="18"/>
              </w:rPr>
              <w:t>Elektronicky</w:t>
            </w:r>
          </w:p>
          <w:p w:rsidR="00394CC1" w:rsidRPr="002C49D5" w:rsidRDefault="00394CC1" w:rsidP="00CD76D9">
            <w:pPr>
              <w:pStyle w:val="Tabulka-normlnbezodsazen"/>
              <w:rPr>
                <w:sz w:val="18"/>
                <w:szCs w:val="18"/>
              </w:rPr>
            </w:pPr>
            <w:r>
              <w:rPr>
                <w:sz w:val="18"/>
                <w:szCs w:val="18"/>
              </w:rPr>
              <w:t>Papírově</w:t>
            </w:r>
          </w:p>
        </w:tc>
        <w:tc>
          <w:tcPr>
            <w:tcW w:w="1368" w:type="dxa"/>
            <w:shd w:val="clear" w:color="auto" w:fill="FFFFFF" w:themeFill="background1"/>
            <w:noWrap/>
            <w:vAlign w:val="center"/>
          </w:tcPr>
          <w:p w:rsidR="00394CC1" w:rsidRPr="002C49D5" w:rsidRDefault="00394CC1" w:rsidP="008E48A3">
            <w:pPr>
              <w:pStyle w:val="Tabulka-normlnbezodsazen"/>
              <w:keepNext/>
              <w:rPr>
                <w:sz w:val="18"/>
                <w:szCs w:val="18"/>
              </w:rPr>
            </w:pPr>
            <w:r>
              <w:rPr>
                <w:sz w:val="18"/>
                <w:szCs w:val="18"/>
              </w:rPr>
              <w:t>Odborné útvary MěÚ</w:t>
            </w:r>
          </w:p>
        </w:tc>
        <w:tc>
          <w:tcPr>
            <w:tcW w:w="3955" w:type="dxa"/>
            <w:shd w:val="clear" w:color="auto" w:fill="FFFFFF" w:themeFill="background1"/>
            <w:noWrap/>
            <w:vAlign w:val="center"/>
          </w:tcPr>
          <w:p w:rsidR="00394CC1" w:rsidRPr="002C49D5" w:rsidRDefault="00394CC1" w:rsidP="00394CC1">
            <w:pPr>
              <w:spacing w:before="40" w:after="40"/>
              <w:rPr>
                <w:szCs w:val="20"/>
              </w:rPr>
            </w:pPr>
            <w:r>
              <w:rPr>
                <w:i/>
                <w:szCs w:val="20"/>
              </w:rPr>
              <w:t xml:space="preserve">Vedoucí odboru stavebního / Tajemník </w:t>
            </w:r>
            <w:r w:rsidRPr="00394CC1">
              <w:rPr>
                <w:szCs w:val="20"/>
              </w:rPr>
              <w:t>projedná připomínky od</w:t>
            </w:r>
            <w:r>
              <w:rPr>
                <w:i/>
                <w:szCs w:val="20"/>
              </w:rPr>
              <w:t xml:space="preserve"> odborných útvarů MěÚ </w:t>
            </w:r>
            <w:r w:rsidRPr="00394CC1">
              <w:rPr>
                <w:szCs w:val="20"/>
              </w:rPr>
              <w:t>s</w:t>
            </w:r>
            <w:r>
              <w:rPr>
                <w:i/>
                <w:szCs w:val="20"/>
              </w:rPr>
              <w:t xml:space="preserve"> PS pro strategické řízení, </w:t>
            </w:r>
            <w:r w:rsidRPr="00394CC1">
              <w:rPr>
                <w:szCs w:val="20"/>
              </w:rPr>
              <w:t>příp</w:t>
            </w:r>
            <w:r>
              <w:rPr>
                <w:i/>
                <w:szCs w:val="20"/>
              </w:rPr>
              <w:t xml:space="preserve">. místostarostou, </w:t>
            </w:r>
            <w:r w:rsidRPr="00394CC1">
              <w:rPr>
                <w:szCs w:val="20"/>
              </w:rPr>
              <w:t xml:space="preserve">a zapracuje je. Finální verzi Závěrečné zprávy předloží </w:t>
            </w:r>
            <w:r>
              <w:rPr>
                <w:i/>
                <w:szCs w:val="20"/>
              </w:rPr>
              <w:t xml:space="preserve">vedoucí odboru stavebního / Tajemník </w:t>
            </w:r>
            <w:r w:rsidRPr="00394CC1">
              <w:rPr>
                <w:szCs w:val="20"/>
              </w:rPr>
              <w:t>na jednání</w:t>
            </w:r>
            <w:r>
              <w:rPr>
                <w:i/>
                <w:szCs w:val="20"/>
              </w:rPr>
              <w:t xml:space="preserve"> Rady.</w:t>
            </w:r>
          </w:p>
        </w:tc>
        <w:tc>
          <w:tcPr>
            <w:tcW w:w="1559" w:type="dxa"/>
            <w:shd w:val="clear" w:color="auto" w:fill="FFFFFF" w:themeFill="background1"/>
            <w:noWrap/>
            <w:vAlign w:val="center"/>
          </w:tcPr>
          <w:p w:rsidR="00394CC1" w:rsidRPr="002C49D5" w:rsidRDefault="00394CC1" w:rsidP="008E48A3">
            <w:pPr>
              <w:pStyle w:val="Tabulka-normlnkurzva"/>
              <w:rPr>
                <w:rFonts w:eastAsia="Calibri"/>
                <w:sz w:val="18"/>
                <w:szCs w:val="18"/>
              </w:rPr>
            </w:pPr>
            <w:r>
              <w:rPr>
                <w:rFonts w:eastAsia="Calibri"/>
                <w:sz w:val="18"/>
                <w:szCs w:val="18"/>
              </w:rPr>
              <w:t>Finální Závěrečná zpráva</w:t>
            </w:r>
          </w:p>
        </w:tc>
        <w:tc>
          <w:tcPr>
            <w:tcW w:w="1276" w:type="dxa"/>
            <w:shd w:val="clear" w:color="auto" w:fill="FFFFFF" w:themeFill="background1"/>
            <w:noWrap/>
            <w:vAlign w:val="center"/>
          </w:tcPr>
          <w:p w:rsidR="00394CC1" w:rsidRDefault="00394CC1" w:rsidP="00394CC1">
            <w:pPr>
              <w:pStyle w:val="Tabulka-normlnbezodsazen"/>
              <w:rPr>
                <w:sz w:val="18"/>
                <w:szCs w:val="18"/>
              </w:rPr>
            </w:pPr>
            <w:r>
              <w:rPr>
                <w:sz w:val="18"/>
                <w:szCs w:val="18"/>
              </w:rPr>
              <w:t>Elektronicky</w:t>
            </w:r>
          </w:p>
          <w:p w:rsidR="00394CC1" w:rsidRPr="002C49D5" w:rsidRDefault="00394CC1" w:rsidP="00394CC1">
            <w:pPr>
              <w:pStyle w:val="Tabulka-normlnbezodsazen"/>
              <w:rPr>
                <w:sz w:val="18"/>
                <w:szCs w:val="18"/>
              </w:rPr>
            </w:pPr>
            <w:r>
              <w:rPr>
                <w:sz w:val="18"/>
                <w:szCs w:val="18"/>
              </w:rPr>
              <w:t>Papírově</w:t>
            </w:r>
          </w:p>
        </w:tc>
        <w:tc>
          <w:tcPr>
            <w:tcW w:w="1558" w:type="dxa"/>
            <w:shd w:val="clear" w:color="auto" w:fill="FFFFFF" w:themeFill="background1"/>
            <w:noWrap/>
            <w:vAlign w:val="center"/>
          </w:tcPr>
          <w:p w:rsidR="00394CC1" w:rsidRDefault="00394CC1" w:rsidP="008E48A3">
            <w:pPr>
              <w:pStyle w:val="Tabulka-normlnbezodsazen"/>
              <w:keepNext/>
              <w:rPr>
                <w:sz w:val="18"/>
                <w:szCs w:val="18"/>
              </w:rPr>
            </w:pPr>
            <w:r>
              <w:rPr>
                <w:sz w:val="18"/>
                <w:szCs w:val="18"/>
              </w:rPr>
              <w:t>Rada</w:t>
            </w:r>
          </w:p>
          <w:p w:rsidR="00394CC1" w:rsidRPr="002C49D5" w:rsidRDefault="00394CC1" w:rsidP="008E48A3">
            <w:pPr>
              <w:pStyle w:val="Tabulka-normlnbezodsazen"/>
              <w:keepNext/>
              <w:rPr>
                <w:sz w:val="18"/>
                <w:szCs w:val="18"/>
              </w:rPr>
            </w:pPr>
            <w:r>
              <w:rPr>
                <w:sz w:val="18"/>
                <w:szCs w:val="18"/>
              </w:rPr>
              <w:t>Místostarosta</w:t>
            </w:r>
          </w:p>
        </w:tc>
      </w:tr>
      <w:tr w:rsidR="007F603E" w:rsidRPr="005403CB" w:rsidTr="00394CC1">
        <w:trPr>
          <w:cantSplit/>
          <w:trHeight w:val="456"/>
        </w:trPr>
        <w:tc>
          <w:tcPr>
            <w:tcW w:w="1815" w:type="dxa"/>
            <w:vMerge w:val="restart"/>
            <w:shd w:val="clear" w:color="auto" w:fill="DBE5F1"/>
            <w:vAlign w:val="center"/>
          </w:tcPr>
          <w:p w:rsidR="007F603E" w:rsidRDefault="007F603E" w:rsidP="00786ACC">
            <w:pPr>
              <w:keepNext/>
              <w:autoSpaceDE w:val="0"/>
              <w:autoSpaceDN w:val="0"/>
              <w:adjustRightInd w:val="0"/>
              <w:spacing w:before="120"/>
              <w:jc w:val="left"/>
              <w:rPr>
                <w:rFonts w:eastAsia="Calibri"/>
                <w:color w:val="4F81BD"/>
              </w:rPr>
            </w:pPr>
            <w:r>
              <w:rPr>
                <w:rFonts w:eastAsia="Calibri"/>
                <w:color w:val="4F81BD"/>
              </w:rPr>
              <w:lastRenderedPageBreak/>
              <w:t>Projednání finální Závěrečné zprávy</w:t>
            </w:r>
          </w:p>
        </w:tc>
        <w:tc>
          <w:tcPr>
            <w:tcW w:w="1446" w:type="dxa"/>
            <w:vMerge w:val="restart"/>
            <w:shd w:val="clear" w:color="auto" w:fill="DBE5F1"/>
            <w:noWrap/>
            <w:vAlign w:val="center"/>
          </w:tcPr>
          <w:p w:rsidR="007F603E" w:rsidRPr="002C49D5" w:rsidRDefault="007F603E" w:rsidP="00786ACC">
            <w:pPr>
              <w:pStyle w:val="Tabulka-normlnkurzva"/>
              <w:keepNext/>
              <w:rPr>
                <w:rFonts w:eastAsia="Calibri"/>
                <w:sz w:val="18"/>
                <w:szCs w:val="18"/>
              </w:rPr>
            </w:pPr>
            <w:r>
              <w:rPr>
                <w:rFonts w:eastAsia="Calibri"/>
                <w:sz w:val="18"/>
                <w:szCs w:val="18"/>
              </w:rPr>
              <w:t>Finální Závěrečná zpráva</w:t>
            </w:r>
          </w:p>
        </w:tc>
        <w:tc>
          <w:tcPr>
            <w:tcW w:w="1198" w:type="dxa"/>
            <w:vMerge w:val="restart"/>
            <w:shd w:val="clear" w:color="auto" w:fill="DBE5F1"/>
            <w:noWrap/>
            <w:vAlign w:val="center"/>
          </w:tcPr>
          <w:p w:rsidR="007F603E" w:rsidRDefault="007F603E" w:rsidP="00786ACC">
            <w:pPr>
              <w:pStyle w:val="Tabulka-normlnbezodsazen"/>
              <w:keepNext/>
              <w:rPr>
                <w:sz w:val="18"/>
                <w:szCs w:val="18"/>
              </w:rPr>
            </w:pPr>
            <w:r>
              <w:rPr>
                <w:sz w:val="18"/>
                <w:szCs w:val="18"/>
              </w:rPr>
              <w:t>Elektronicky</w:t>
            </w:r>
          </w:p>
          <w:p w:rsidR="007F603E" w:rsidRPr="002C49D5" w:rsidRDefault="007F603E" w:rsidP="00786ACC">
            <w:pPr>
              <w:pStyle w:val="Tabulka-normlnbezodsazen"/>
              <w:keepNext/>
              <w:rPr>
                <w:sz w:val="18"/>
                <w:szCs w:val="18"/>
              </w:rPr>
            </w:pPr>
            <w:r>
              <w:rPr>
                <w:sz w:val="18"/>
                <w:szCs w:val="18"/>
              </w:rPr>
              <w:t>Papírově</w:t>
            </w:r>
          </w:p>
        </w:tc>
        <w:tc>
          <w:tcPr>
            <w:tcW w:w="1368" w:type="dxa"/>
            <w:vMerge w:val="restart"/>
            <w:shd w:val="clear" w:color="auto" w:fill="DBE5F1"/>
            <w:noWrap/>
            <w:vAlign w:val="center"/>
          </w:tcPr>
          <w:p w:rsidR="007F603E" w:rsidRPr="002C49D5" w:rsidRDefault="007F603E" w:rsidP="00786ACC">
            <w:pPr>
              <w:pStyle w:val="Tabulka-normlnbezodsazen"/>
              <w:keepNext/>
              <w:rPr>
                <w:sz w:val="18"/>
                <w:szCs w:val="18"/>
              </w:rPr>
            </w:pPr>
            <w:r>
              <w:rPr>
                <w:sz w:val="18"/>
                <w:szCs w:val="18"/>
              </w:rPr>
              <w:t>Vedoucí odboru stavebního / Tajemník</w:t>
            </w:r>
          </w:p>
        </w:tc>
        <w:tc>
          <w:tcPr>
            <w:tcW w:w="3955" w:type="dxa"/>
            <w:vMerge w:val="restart"/>
            <w:shd w:val="clear" w:color="auto" w:fill="DBE5F1"/>
            <w:noWrap/>
            <w:vAlign w:val="center"/>
          </w:tcPr>
          <w:p w:rsidR="007F603E" w:rsidRPr="002C49D5" w:rsidRDefault="007F603E" w:rsidP="00786ACC">
            <w:pPr>
              <w:keepNext/>
              <w:spacing w:before="40" w:after="40"/>
              <w:rPr>
                <w:szCs w:val="20"/>
              </w:rPr>
            </w:pPr>
            <w:r w:rsidRPr="00394CC1">
              <w:rPr>
                <w:i/>
                <w:szCs w:val="20"/>
              </w:rPr>
              <w:t>Rada</w:t>
            </w:r>
            <w:r>
              <w:rPr>
                <w:szCs w:val="20"/>
              </w:rPr>
              <w:t xml:space="preserve"> projedná a schválí finální verzi Závěrečné zprávy.</w:t>
            </w:r>
          </w:p>
        </w:tc>
        <w:tc>
          <w:tcPr>
            <w:tcW w:w="1559" w:type="dxa"/>
            <w:shd w:val="clear" w:color="auto" w:fill="DBE5F1"/>
            <w:noWrap/>
            <w:vAlign w:val="center"/>
          </w:tcPr>
          <w:p w:rsidR="007F603E" w:rsidRPr="002C49D5" w:rsidRDefault="007F603E" w:rsidP="00786ACC">
            <w:pPr>
              <w:pStyle w:val="Tabulka-normlnkurzva"/>
              <w:keepNext/>
              <w:rPr>
                <w:rFonts w:eastAsia="Calibri"/>
                <w:sz w:val="18"/>
                <w:szCs w:val="18"/>
              </w:rPr>
            </w:pPr>
            <w:r>
              <w:rPr>
                <w:rFonts w:eastAsia="Calibri"/>
                <w:sz w:val="18"/>
                <w:szCs w:val="18"/>
              </w:rPr>
              <w:t>Usnesení Rady</w:t>
            </w:r>
          </w:p>
        </w:tc>
        <w:tc>
          <w:tcPr>
            <w:tcW w:w="1276" w:type="dxa"/>
            <w:shd w:val="clear" w:color="auto" w:fill="DBE5F1"/>
            <w:noWrap/>
            <w:vAlign w:val="center"/>
          </w:tcPr>
          <w:p w:rsidR="007F603E" w:rsidRDefault="007F603E" w:rsidP="00786ACC">
            <w:pPr>
              <w:pStyle w:val="Tabulka-normlnbezodsazen"/>
              <w:keepNext/>
              <w:rPr>
                <w:sz w:val="18"/>
                <w:szCs w:val="18"/>
              </w:rPr>
            </w:pPr>
            <w:r>
              <w:rPr>
                <w:sz w:val="18"/>
                <w:szCs w:val="18"/>
              </w:rPr>
              <w:t>Elektronicky</w:t>
            </w:r>
          </w:p>
          <w:p w:rsidR="007F603E" w:rsidRPr="002C49D5" w:rsidRDefault="007F603E" w:rsidP="00786ACC">
            <w:pPr>
              <w:pStyle w:val="Tabulka-normlnbezodsazen"/>
              <w:keepNext/>
              <w:rPr>
                <w:sz w:val="18"/>
                <w:szCs w:val="18"/>
              </w:rPr>
            </w:pPr>
            <w:r>
              <w:rPr>
                <w:sz w:val="18"/>
                <w:szCs w:val="18"/>
              </w:rPr>
              <w:t>Papírově</w:t>
            </w:r>
          </w:p>
        </w:tc>
        <w:tc>
          <w:tcPr>
            <w:tcW w:w="1558" w:type="dxa"/>
            <w:shd w:val="clear" w:color="auto" w:fill="DBE5F1"/>
            <w:noWrap/>
            <w:vAlign w:val="center"/>
          </w:tcPr>
          <w:p w:rsidR="007F603E" w:rsidRPr="002C49D5" w:rsidRDefault="007F603E" w:rsidP="00786ACC">
            <w:pPr>
              <w:pStyle w:val="Tabulka-normlnbezodsazen"/>
              <w:keepNext/>
              <w:rPr>
                <w:sz w:val="18"/>
                <w:szCs w:val="18"/>
              </w:rPr>
            </w:pPr>
            <w:r>
              <w:rPr>
                <w:sz w:val="18"/>
                <w:szCs w:val="18"/>
              </w:rPr>
              <w:t>-</w:t>
            </w:r>
          </w:p>
        </w:tc>
      </w:tr>
      <w:tr w:rsidR="007F603E" w:rsidRPr="005403CB" w:rsidTr="007F603E">
        <w:trPr>
          <w:cantSplit/>
          <w:trHeight w:val="348"/>
        </w:trPr>
        <w:tc>
          <w:tcPr>
            <w:tcW w:w="1815" w:type="dxa"/>
            <w:vMerge/>
            <w:shd w:val="clear" w:color="auto" w:fill="DBE5F1"/>
            <w:vAlign w:val="center"/>
          </w:tcPr>
          <w:p w:rsidR="007F603E" w:rsidRDefault="007F603E" w:rsidP="008E48A3">
            <w:pPr>
              <w:autoSpaceDE w:val="0"/>
              <w:autoSpaceDN w:val="0"/>
              <w:adjustRightInd w:val="0"/>
              <w:spacing w:before="120"/>
              <w:jc w:val="left"/>
              <w:rPr>
                <w:rFonts w:eastAsia="Calibri"/>
                <w:color w:val="4F81BD"/>
              </w:rPr>
            </w:pPr>
          </w:p>
        </w:tc>
        <w:tc>
          <w:tcPr>
            <w:tcW w:w="1446" w:type="dxa"/>
            <w:vMerge/>
            <w:shd w:val="clear" w:color="auto" w:fill="DBE5F1"/>
            <w:noWrap/>
            <w:vAlign w:val="center"/>
          </w:tcPr>
          <w:p w:rsidR="007F603E" w:rsidRDefault="007F603E" w:rsidP="00CD76D9">
            <w:pPr>
              <w:pStyle w:val="Tabulka-normlnkurzva"/>
              <w:rPr>
                <w:rFonts w:eastAsia="Calibri"/>
                <w:sz w:val="18"/>
                <w:szCs w:val="18"/>
              </w:rPr>
            </w:pPr>
          </w:p>
        </w:tc>
        <w:tc>
          <w:tcPr>
            <w:tcW w:w="1198" w:type="dxa"/>
            <w:vMerge/>
            <w:shd w:val="clear" w:color="auto" w:fill="DBE5F1"/>
            <w:noWrap/>
            <w:vAlign w:val="center"/>
          </w:tcPr>
          <w:p w:rsidR="007F603E" w:rsidRDefault="007F603E" w:rsidP="00CD76D9">
            <w:pPr>
              <w:pStyle w:val="Tabulka-normlnbezodsazen"/>
              <w:rPr>
                <w:sz w:val="18"/>
                <w:szCs w:val="18"/>
              </w:rPr>
            </w:pPr>
          </w:p>
        </w:tc>
        <w:tc>
          <w:tcPr>
            <w:tcW w:w="1368" w:type="dxa"/>
            <w:vMerge/>
            <w:shd w:val="clear" w:color="auto" w:fill="DBE5F1"/>
            <w:noWrap/>
            <w:vAlign w:val="center"/>
          </w:tcPr>
          <w:p w:rsidR="007F603E" w:rsidRDefault="007F603E" w:rsidP="008E48A3">
            <w:pPr>
              <w:pStyle w:val="Tabulka-normlnbezodsazen"/>
              <w:keepNext/>
              <w:rPr>
                <w:sz w:val="18"/>
                <w:szCs w:val="18"/>
              </w:rPr>
            </w:pPr>
          </w:p>
        </w:tc>
        <w:tc>
          <w:tcPr>
            <w:tcW w:w="3955" w:type="dxa"/>
            <w:vMerge/>
            <w:shd w:val="clear" w:color="auto" w:fill="DBE5F1"/>
            <w:noWrap/>
            <w:vAlign w:val="center"/>
          </w:tcPr>
          <w:p w:rsidR="007F603E" w:rsidRPr="00394CC1" w:rsidRDefault="007F603E" w:rsidP="00394CC1">
            <w:pPr>
              <w:spacing w:before="40" w:after="40"/>
              <w:rPr>
                <w:i/>
                <w:szCs w:val="20"/>
              </w:rPr>
            </w:pPr>
          </w:p>
        </w:tc>
        <w:tc>
          <w:tcPr>
            <w:tcW w:w="1559" w:type="dxa"/>
            <w:shd w:val="clear" w:color="auto" w:fill="DBE5F1"/>
            <w:noWrap/>
            <w:vAlign w:val="center"/>
          </w:tcPr>
          <w:p w:rsidR="007F603E" w:rsidRDefault="007F603E" w:rsidP="008E48A3">
            <w:pPr>
              <w:pStyle w:val="Tabulka-normlnkurzva"/>
              <w:rPr>
                <w:rFonts w:eastAsia="Calibri"/>
                <w:sz w:val="18"/>
                <w:szCs w:val="18"/>
              </w:rPr>
            </w:pPr>
            <w:r>
              <w:rPr>
                <w:rFonts w:eastAsia="Calibri"/>
                <w:sz w:val="18"/>
                <w:szCs w:val="18"/>
              </w:rPr>
              <w:t>Schválená Závěrečná zpráva</w:t>
            </w:r>
          </w:p>
        </w:tc>
        <w:tc>
          <w:tcPr>
            <w:tcW w:w="1276" w:type="dxa"/>
            <w:shd w:val="clear" w:color="auto" w:fill="DBE5F1"/>
            <w:noWrap/>
            <w:vAlign w:val="center"/>
          </w:tcPr>
          <w:p w:rsidR="007F603E" w:rsidRDefault="007F603E" w:rsidP="007F603E">
            <w:pPr>
              <w:pStyle w:val="Tabulka-normlnbezodsazen"/>
              <w:rPr>
                <w:sz w:val="18"/>
                <w:szCs w:val="18"/>
              </w:rPr>
            </w:pPr>
            <w:r>
              <w:rPr>
                <w:sz w:val="18"/>
                <w:szCs w:val="18"/>
              </w:rPr>
              <w:t>Webové stránky města</w:t>
            </w:r>
          </w:p>
        </w:tc>
        <w:tc>
          <w:tcPr>
            <w:tcW w:w="1558" w:type="dxa"/>
            <w:shd w:val="clear" w:color="auto" w:fill="DBE5F1"/>
            <w:noWrap/>
            <w:vAlign w:val="center"/>
          </w:tcPr>
          <w:p w:rsidR="007F603E" w:rsidRDefault="007F603E" w:rsidP="008E48A3">
            <w:pPr>
              <w:pStyle w:val="Tabulka-normlnbezodsazen"/>
              <w:keepNext/>
              <w:rPr>
                <w:sz w:val="18"/>
                <w:szCs w:val="18"/>
              </w:rPr>
            </w:pPr>
            <w:r>
              <w:rPr>
                <w:sz w:val="18"/>
                <w:szCs w:val="18"/>
              </w:rPr>
              <w:t>-</w:t>
            </w:r>
          </w:p>
        </w:tc>
      </w:tr>
      <w:tr w:rsidR="007F603E" w:rsidRPr="005403CB" w:rsidTr="003107F9">
        <w:trPr>
          <w:cantSplit/>
          <w:trHeight w:val="348"/>
        </w:trPr>
        <w:tc>
          <w:tcPr>
            <w:tcW w:w="1815" w:type="dxa"/>
            <w:vMerge/>
            <w:shd w:val="clear" w:color="auto" w:fill="DBE5F1"/>
            <w:vAlign w:val="center"/>
          </w:tcPr>
          <w:p w:rsidR="007F603E" w:rsidRDefault="007F603E" w:rsidP="008E48A3">
            <w:pPr>
              <w:autoSpaceDE w:val="0"/>
              <w:autoSpaceDN w:val="0"/>
              <w:adjustRightInd w:val="0"/>
              <w:spacing w:before="120"/>
              <w:jc w:val="left"/>
              <w:rPr>
                <w:rFonts w:eastAsia="Calibri"/>
                <w:color w:val="4F81BD"/>
              </w:rPr>
            </w:pPr>
          </w:p>
        </w:tc>
        <w:tc>
          <w:tcPr>
            <w:tcW w:w="1446" w:type="dxa"/>
            <w:vMerge/>
            <w:shd w:val="clear" w:color="auto" w:fill="DBE5F1"/>
            <w:noWrap/>
            <w:vAlign w:val="center"/>
          </w:tcPr>
          <w:p w:rsidR="007F603E" w:rsidRDefault="007F603E" w:rsidP="00CD76D9">
            <w:pPr>
              <w:pStyle w:val="Tabulka-normlnkurzva"/>
              <w:rPr>
                <w:rFonts w:eastAsia="Calibri"/>
                <w:sz w:val="18"/>
                <w:szCs w:val="18"/>
              </w:rPr>
            </w:pPr>
          </w:p>
        </w:tc>
        <w:tc>
          <w:tcPr>
            <w:tcW w:w="1198" w:type="dxa"/>
            <w:vMerge/>
            <w:shd w:val="clear" w:color="auto" w:fill="DBE5F1"/>
            <w:noWrap/>
            <w:vAlign w:val="center"/>
          </w:tcPr>
          <w:p w:rsidR="007F603E" w:rsidRDefault="007F603E" w:rsidP="00CD76D9">
            <w:pPr>
              <w:pStyle w:val="Tabulka-normlnbezodsazen"/>
              <w:rPr>
                <w:sz w:val="18"/>
                <w:szCs w:val="18"/>
              </w:rPr>
            </w:pPr>
          </w:p>
        </w:tc>
        <w:tc>
          <w:tcPr>
            <w:tcW w:w="1368" w:type="dxa"/>
            <w:vMerge/>
            <w:shd w:val="clear" w:color="auto" w:fill="DBE5F1"/>
            <w:noWrap/>
            <w:vAlign w:val="center"/>
          </w:tcPr>
          <w:p w:rsidR="007F603E" w:rsidRDefault="007F603E" w:rsidP="008E48A3">
            <w:pPr>
              <w:pStyle w:val="Tabulka-normlnbezodsazen"/>
              <w:keepNext/>
              <w:rPr>
                <w:sz w:val="18"/>
                <w:szCs w:val="18"/>
              </w:rPr>
            </w:pPr>
          </w:p>
        </w:tc>
        <w:tc>
          <w:tcPr>
            <w:tcW w:w="3955" w:type="dxa"/>
            <w:vMerge/>
            <w:shd w:val="clear" w:color="auto" w:fill="DBE5F1"/>
            <w:noWrap/>
            <w:vAlign w:val="center"/>
          </w:tcPr>
          <w:p w:rsidR="007F603E" w:rsidRPr="00394CC1" w:rsidRDefault="007F603E" w:rsidP="00394CC1">
            <w:pPr>
              <w:spacing w:before="40" w:after="40"/>
              <w:rPr>
                <w:i/>
                <w:szCs w:val="20"/>
              </w:rPr>
            </w:pPr>
          </w:p>
        </w:tc>
        <w:tc>
          <w:tcPr>
            <w:tcW w:w="1559" w:type="dxa"/>
            <w:shd w:val="clear" w:color="auto" w:fill="DBE5F1"/>
            <w:noWrap/>
            <w:vAlign w:val="center"/>
          </w:tcPr>
          <w:p w:rsidR="007F603E" w:rsidRDefault="007F603E" w:rsidP="008E48A3">
            <w:pPr>
              <w:pStyle w:val="Tabulka-normlnkurzva"/>
              <w:rPr>
                <w:rFonts w:eastAsia="Calibri"/>
                <w:sz w:val="18"/>
                <w:szCs w:val="18"/>
              </w:rPr>
            </w:pPr>
            <w:r>
              <w:rPr>
                <w:rFonts w:eastAsia="Calibri"/>
                <w:sz w:val="18"/>
                <w:szCs w:val="18"/>
              </w:rPr>
              <w:t>Schválená Závěrečná zpráva</w:t>
            </w:r>
          </w:p>
        </w:tc>
        <w:tc>
          <w:tcPr>
            <w:tcW w:w="1276" w:type="dxa"/>
            <w:shd w:val="clear" w:color="auto" w:fill="DBE5F1"/>
            <w:noWrap/>
            <w:vAlign w:val="center"/>
          </w:tcPr>
          <w:p w:rsidR="007F603E" w:rsidRDefault="007F603E" w:rsidP="007F603E">
            <w:pPr>
              <w:pStyle w:val="Tabulka-normlnbezodsazen"/>
              <w:rPr>
                <w:sz w:val="18"/>
                <w:szCs w:val="18"/>
              </w:rPr>
            </w:pPr>
            <w:r>
              <w:rPr>
                <w:sz w:val="18"/>
                <w:szCs w:val="18"/>
              </w:rPr>
              <w:t>Elektronicky</w:t>
            </w:r>
          </w:p>
          <w:p w:rsidR="007F603E" w:rsidRDefault="007F603E" w:rsidP="007F603E">
            <w:pPr>
              <w:pStyle w:val="Tabulka-normlnbezodsazen"/>
              <w:rPr>
                <w:sz w:val="18"/>
                <w:szCs w:val="18"/>
              </w:rPr>
            </w:pPr>
            <w:r>
              <w:rPr>
                <w:sz w:val="18"/>
                <w:szCs w:val="18"/>
              </w:rPr>
              <w:t>Papírově</w:t>
            </w:r>
          </w:p>
        </w:tc>
        <w:tc>
          <w:tcPr>
            <w:tcW w:w="1558" w:type="dxa"/>
            <w:shd w:val="clear" w:color="auto" w:fill="DBE5F1"/>
            <w:noWrap/>
            <w:vAlign w:val="center"/>
          </w:tcPr>
          <w:p w:rsidR="007F603E" w:rsidRDefault="007F603E" w:rsidP="008E48A3">
            <w:pPr>
              <w:pStyle w:val="Tabulka-normlnbezodsazen"/>
              <w:keepNext/>
              <w:rPr>
                <w:sz w:val="18"/>
                <w:szCs w:val="18"/>
              </w:rPr>
            </w:pPr>
            <w:r>
              <w:rPr>
                <w:sz w:val="18"/>
                <w:szCs w:val="18"/>
              </w:rPr>
              <w:t>-</w:t>
            </w:r>
          </w:p>
        </w:tc>
      </w:tr>
    </w:tbl>
    <w:p w:rsidR="00FC5A0E" w:rsidRDefault="00FC5A0E" w:rsidP="00FC5A0E">
      <w:pPr>
        <w:pStyle w:val="Nadpis1"/>
        <w:sectPr w:rsidR="00FC5A0E" w:rsidSect="002951C6">
          <w:pgSz w:w="16838" w:h="11906" w:orient="landscape" w:code="9"/>
          <w:pgMar w:top="2155" w:right="1418" w:bottom="1588" w:left="1418" w:header="567" w:footer="454" w:gutter="0"/>
          <w:cols w:space="708"/>
          <w:docGrid w:linePitch="360"/>
        </w:sectPr>
      </w:pPr>
    </w:p>
    <w:p w:rsidR="00FC5A0E" w:rsidRPr="00763305" w:rsidRDefault="00FC5A0E" w:rsidP="00FC5A0E">
      <w:pPr>
        <w:pStyle w:val="Nadpis1"/>
      </w:pPr>
      <w:bookmarkStart w:id="14" w:name="_Toc376780332"/>
      <w:r w:rsidRPr="00763305">
        <w:lastRenderedPageBreak/>
        <w:t>RASCI tabulka</w:t>
      </w:r>
      <w:bookmarkEnd w:id="14"/>
    </w:p>
    <w:tbl>
      <w:tblPr>
        <w:tblW w:w="12170" w:type="dxa"/>
        <w:tblInd w:w="53" w:type="dxa"/>
        <w:tblCellMar>
          <w:left w:w="70" w:type="dxa"/>
          <w:right w:w="70" w:type="dxa"/>
        </w:tblCellMar>
        <w:tblLook w:val="04A0"/>
      </w:tblPr>
      <w:tblGrid>
        <w:gridCol w:w="5902"/>
        <w:gridCol w:w="1441"/>
        <w:gridCol w:w="1239"/>
        <w:gridCol w:w="1196"/>
        <w:gridCol w:w="1574"/>
        <w:gridCol w:w="974"/>
      </w:tblGrid>
      <w:tr w:rsidR="009D099A" w:rsidRPr="009F3796" w:rsidTr="009D099A">
        <w:trPr>
          <w:trHeight w:val="285"/>
        </w:trPr>
        <w:tc>
          <w:tcPr>
            <w:tcW w:w="5902" w:type="dxa"/>
            <w:tcBorders>
              <w:top w:val="single" w:sz="4" w:space="0" w:color="95B3D7"/>
              <w:left w:val="single" w:sz="4" w:space="0" w:color="95B3D7"/>
              <w:bottom w:val="single" w:sz="4" w:space="0" w:color="95B3D7"/>
              <w:right w:val="single" w:sz="4" w:space="0" w:color="95B3D7"/>
            </w:tcBorders>
            <w:shd w:val="clear" w:color="000000" w:fill="4F81BD"/>
            <w:noWrap/>
            <w:hideMark/>
          </w:tcPr>
          <w:p w:rsidR="009D099A" w:rsidRPr="009F3796" w:rsidRDefault="009D099A" w:rsidP="008E48A3">
            <w:pPr>
              <w:spacing w:before="120"/>
              <w:jc w:val="left"/>
              <w:rPr>
                <w:rFonts w:cs="Arial"/>
                <w:b/>
                <w:bCs/>
                <w:color w:val="FFFFFF"/>
                <w:szCs w:val="20"/>
              </w:rPr>
            </w:pPr>
            <w:r w:rsidRPr="009F3796">
              <w:rPr>
                <w:rFonts w:eastAsia="Calibri" w:cs="Arial"/>
                <w:b/>
                <w:bCs/>
                <w:color w:val="FFFFFF"/>
                <w:szCs w:val="20"/>
              </w:rPr>
              <w:t>Činnost</w:t>
            </w:r>
          </w:p>
        </w:tc>
        <w:tc>
          <w:tcPr>
            <w:tcW w:w="1441" w:type="dxa"/>
            <w:tcBorders>
              <w:top w:val="single" w:sz="4" w:space="0" w:color="95B3D7"/>
              <w:left w:val="nil"/>
              <w:bottom w:val="single" w:sz="4" w:space="0" w:color="95B3D7"/>
              <w:right w:val="single" w:sz="4" w:space="0" w:color="95B3D7"/>
            </w:tcBorders>
            <w:shd w:val="clear" w:color="000000" w:fill="4F81BD"/>
            <w:noWrap/>
            <w:vAlign w:val="center"/>
            <w:hideMark/>
          </w:tcPr>
          <w:p w:rsidR="009D099A" w:rsidRPr="009F3796" w:rsidRDefault="009D099A" w:rsidP="008E48A3">
            <w:pPr>
              <w:spacing w:before="120"/>
              <w:jc w:val="center"/>
              <w:rPr>
                <w:rFonts w:cs="Arial"/>
                <w:b/>
                <w:bCs/>
                <w:color w:val="FFFFFF"/>
                <w:szCs w:val="20"/>
              </w:rPr>
            </w:pPr>
            <w:r>
              <w:rPr>
                <w:rFonts w:eastAsia="Calibri" w:cs="Arial"/>
                <w:b/>
                <w:bCs/>
                <w:color w:val="FFFFFF"/>
                <w:szCs w:val="20"/>
              </w:rPr>
              <w:t>Místostarosta</w:t>
            </w:r>
          </w:p>
        </w:tc>
        <w:tc>
          <w:tcPr>
            <w:tcW w:w="1239" w:type="dxa"/>
            <w:tcBorders>
              <w:top w:val="single" w:sz="4" w:space="0" w:color="95B3D7"/>
              <w:left w:val="nil"/>
              <w:bottom w:val="single" w:sz="4" w:space="0" w:color="95B3D7"/>
              <w:right w:val="single" w:sz="4" w:space="0" w:color="95B3D7"/>
            </w:tcBorders>
            <w:shd w:val="clear" w:color="000000" w:fill="4F81BD"/>
            <w:noWrap/>
            <w:vAlign w:val="center"/>
            <w:hideMark/>
          </w:tcPr>
          <w:p w:rsidR="009D099A" w:rsidRPr="009F3796" w:rsidRDefault="009D099A" w:rsidP="008E48A3">
            <w:pPr>
              <w:spacing w:before="120"/>
              <w:jc w:val="center"/>
              <w:rPr>
                <w:rFonts w:cs="Arial"/>
                <w:b/>
                <w:bCs/>
                <w:color w:val="FFFFFF"/>
                <w:szCs w:val="20"/>
              </w:rPr>
            </w:pPr>
            <w:r>
              <w:rPr>
                <w:rFonts w:eastAsia="Calibri" w:cs="Arial"/>
                <w:b/>
                <w:bCs/>
                <w:color w:val="FFFFFF"/>
                <w:szCs w:val="20"/>
              </w:rPr>
              <w:t>Rada</w:t>
            </w:r>
          </w:p>
        </w:tc>
        <w:tc>
          <w:tcPr>
            <w:tcW w:w="1196" w:type="dxa"/>
            <w:tcBorders>
              <w:top w:val="single" w:sz="4" w:space="0" w:color="95B3D7"/>
              <w:left w:val="nil"/>
              <w:bottom w:val="single" w:sz="4" w:space="0" w:color="95B3D7"/>
              <w:right w:val="single" w:sz="4" w:space="0" w:color="95B3D7"/>
            </w:tcBorders>
            <w:shd w:val="clear" w:color="000000" w:fill="4F81BD"/>
          </w:tcPr>
          <w:p w:rsidR="009D099A" w:rsidRDefault="009D099A" w:rsidP="008E48A3">
            <w:pPr>
              <w:spacing w:before="120"/>
              <w:jc w:val="center"/>
              <w:rPr>
                <w:rFonts w:eastAsia="Calibri" w:cs="Arial"/>
                <w:b/>
                <w:bCs/>
                <w:color w:val="FFFFFF"/>
                <w:szCs w:val="20"/>
              </w:rPr>
            </w:pPr>
            <w:r>
              <w:rPr>
                <w:rFonts w:eastAsia="Calibri" w:cs="Arial"/>
                <w:b/>
                <w:bCs/>
                <w:color w:val="FFFFFF"/>
                <w:szCs w:val="20"/>
              </w:rPr>
              <w:t>Vedoucí odboru stavebního / Tajemník</w:t>
            </w:r>
          </w:p>
        </w:tc>
        <w:tc>
          <w:tcPr>
            <w:tcW w:w="1196" w:type="dxa"/>
            <w:tcBorders>
              <w:top w:val="single" w:sz="4" w:space="0" w:color="95B3D7"/>
              <w:left w:val="nil"/>
              <w:bottom w:val="single" w:sz="4" w:space="0" w:color="95B3D7"/>
              <w:right w:val="single" w:sz="4" w:space="0" w:color="95B3D7"/>
            </w:tcBorders>
            <w:shd w:val="clear" w:color="000000" w:fill="4F81BD"/>
          </w:tcPr>
          <w:p w:rsidR="009D099A" w:rsidRDefault="009D099A" w:rsidP="009D099A">
            <w:pPr>
              <w:spacing w:before="120"/>
              <w:jc w:val="center"/>
              <w:rPr>
                <w:rFonts w:eastAsia="Calibri" w:cs="Arial"/>
                <w:b/>
                <w:bCs/>
                <w:color w:val="FFFFFF"/>
                <w:szCs w:val="20"/>
              </w:rPr>
            </w:pPr>
            <w:r>
              <w:rPr>
                <w:rFonts w:eastAsia="Calibri" w:cs="Arial"/>
                <w:b/>
                <w:bCs/>
                <w:color w:val="FFFFFF"/>
                <w:szCs w:val="20"/>
              </w:rPr>
              <w:t>PS pro strategické řízení</w:t>
            </w:r>
          </w:p>
        </w:tc>
        <w:tc>
          <w:tcPr>
            <w:tcW w:w="1196" w:type="dxa"/>
            <w:tcBorders>
              <w:top w:val="single" w:sz="4" w:space="0" w:color="95B3D7"/>
              <w:left w:val="nil"/>
              <w:bottom w:val="single" w:sz="4" w:space="0" w:color="95B3D7"/>
              <w:right w:val="single" w:sz="4" w:space="0" w:color="95B3D7"/>
            </w:tcBorders>
            <w:shd w:val="clear" w:color="000000" w:fill="4F81BD"/>
          </w:tcPr>
          <w:p w:rsidR="009D099A" w:rsidRDefault="009D099A" w:rsidP="008E48A3">
            <w:pPr>
              <w:spacing w:before="120"/>
              <w:jc w:val="center"/>
              <w:rPr>
                <w:rFonts w:eastAsia="Calibri" w:cs="Arial"/>
                <w:b/>
                <w:bCs/>
                <w:color w:val="FFFFFF"/>
                <w:szCs w:val="20"/>
              </w:rPr>
            </w:pPr>
            <w:r>
              <w:rPr>
                <w:rFonts w:eastAsia="Calibri" w:cs="Arial"/>
                <w:b/>
                <w:bCs/>
                <w:color w:val="FFFFFF"/>
                <w:szCs w:val="20"/>
              </w:rPr>
              <w:t>Odborné útvary MěÚ</w:t>
            </w:r>
          </w:p>
        </w:tc>
      </w:tr>
      <w:tr w:rsidR="009D099A" w:rsidRPr="009F3796" w:rsidTr="009D099A">
        <w:trPr>
          <w:trHeight w:val="285"/>
        </w:trPr>
        <w:tc>
          <w:tcPr>
            <w:tcW w:w="590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9D099A" w:rsidRPr="007D0C8C" w:rsidRDefault="009D099A" w:rsidP="008E48A3">
            <w:pPr>
              <w:autoSpaceDE w:val="0"/>
              <w:autoSpaceDN w:val="0"/>
              <w:adjustRightInd w:val="0"/>
              <w:spacing w:before="0" w:after="0"/>
              <w:jc w:val="left"/>
              <w:rPr>
                <w:rFonts w:eastAsia="Calibri"/>
                <w:color w:val="4F81BD"/>
              </w:rPr>
            </w:pPr>
            <w:r>
              <w:rPr>
                <w:rFonts w:eastAsia="Calibri"/>
                <w:color w:val="4F81BD"/>
              </w:rPr>
              <w:t>Provedení vyhodnocení SP</w:t>
            </w:r>
          </w:p>
        </w:tc>
        <w:tc>
          <w:tcPr>
            <w:tcW w:w="1441" w:type="dxa"/>
            <w:tcBorders>
              <w:top w:val="single" w:sz="4" w:space="0" w:color="95B3D7"/>
              <w:left w:val="nil"/>
              <w:bottom w:val="single" w:sz="4" w:space="0" w:color="95B3D7"/>
              <w:right w:val="single" w:sz="4" w:space="0" w:color="95B3D7"/>
            </w:tcBorders>
            <w:shd w:val="clear" w:color="auto" w:fill="auto"/>
            <w:noWrap/>
            <w:vAlign w:val="center"/>
            <w:hideMark/>
          </w:tcPr>
          <w:p w:rsidR="009D099A" w:rsidRPr="00D16079" w:rsidRDefault="009D099A" w:rsidP="008E48A3">
            <w:pPr>
              <w:spacing w:before="40" w:after="40"/>
              <w:jc w:val="center"/>
              <w:rPr>
                <w:rFonts w:cs="Arial"/>
                <w:szCs w:val="20"/>
              </w:rPr>
            </w:pPr>
            <w:r w:rsidRPr="00D16079">
              <w:rPr>
                <w:rFonts w:cs="Arial"/>
                <w:szCs w:val="20"/>
              </w:rPr>
              <w:t>A</w:t>
            </w:r>
            <w:r>
              <w:rPr>
                <w:rFonts w:cs="Arial"/>
                <w:szCs w:val="20"/>
              </w:rPr>
              <w:t>S</w:t>
            </w:r>
          </w:p>
        </w:tc>
        <w:tc>
          <w:tcPr>
            <w:tcW w:w="1239" w:type="dxa"/>
            <w:tcBorders>
              <w:top w:val="single" w:sz="4" w:space="0" w:color="95B3D7"/>
              <w:left w:val="nil"/>
              <w:bottom w:val="single" w:sz="4" w:space="0" w:color="95B3D7"/>
              <w:right w:val="single" w:sz="4" w:space="0" w:color="95B3D7"/>
            </w:tcBorders>
            <w:shd w:val="clear" w:color="auto" w:fill="auto"/>
            <w:noWrap/>
            <w:vAlign w:val="center"/>
            <w:hideMark/>
          </w:tcPr>
          <w:p w:rsidR="009D099A" w:rsidRPr="00D16079" w:rsidRDefault="009D099A" w:rsidP="008E48A3">
            <w:pPr>
              <w:spacing w:before="40" w:after="40"/>
              <w:jc w:val="center"/>
              <w:rPr>
                <w:rFonts w:cs="Arial"/>
                <w:szCs w:val="20"/>
              </w:rPr>
            </w:pPr>
          </w:p>
        </w:tc>
        <w:tc>
          <w:tcPr>
            <w:tcW w:w="1196" w:type="dxa"/>
            <w:tcBorders>
              <w:top w:val="single" w:sz="4" w:space="0" w:color="95B3D7"/>
              <w:left w:val="nil"/>
              <w:bottom w:val="single" w:sz="4" w:space="0" w:color="95B3D7"/>
              <w:right w:val="single" w:sz="4" w:space="0" w:color="95B3D7"/>
            </w:tcBorders>
            <w:vAlign w:val="center"/>
          </w:tcPr>
          <w:p w:rsidR="009D099A" w:rsidRPr="00D16079" w:rsidRDefault="009D099A" w:rsidP="008E48A3">
            <w:pPr>
              <w:spacing w:before="40" w:after="40"/>
              <w:jc w:val="center"/>
              <w:rPr>
                <w:rFonts w:cs="Arial"/>
                <w:szCs w:val="20"/>
              </w:rPr>
            </w:pPr>
            <w:r>
              <w:rPr>
                <w:rFonts w:cs="Arial"/>
                <w:szCs w:val="20"/>
              </w:rPr>
              <w:t>R</w:t>
            </w:r>
          </w:p>
        </w:tc>
        <w:tc>
          <w:tcPr>
            <w:tcW w:w="1196" w:type="dxa"/>
            <w:tcBorders>
              <w:top w:val="single" w:sz="4" w:space="0" w:color="95B3D7"/>
              <w:left w:val="nil"/>
              <w:bottom w:val="single" w:sz="4" w:space="0" w:color="95B3D7"/>
              <w:right w:val="single" w:sz="4" w:space="0" w:color="95B3D7"/>
            </w:tcBorders>
          </w:tcPr>
          <w:p w:rsidR="009D099A" w:rsidRDefault="0066337C" w:rsidP="008E48A3">
            <w:pPr>
              <w:spacing w:before="40" w:after="40"/>
              <w:jc w:val="center"/>
              <w:rPr>
                <w:rFonts w:cs="Arial"/>
                <w:szCs w:val="20"/>
              </w:rPr>
            </w:pPr>
            <w:r>
              <w:rPr>
                <w:rFonts w:cs="Arial"/>
                <w:szCs w:val="20"/>
              </w:rPr>
              <w:t>S</w:t>
            </w:r>
          </w:p>
        </w:tc>
        <w:tc>
          <w:tcPr>
            <w:tcW w:w="1196" w:type="dxa"/>
            <w:tcBorders>
              <w:top w:val="single" w:sz="4" w:space="0" w:color="95B3D7"/>
              <w:left w:val="nil"/>
              <w:bottom w:val="single" w:sz="4" w:space="0" w:color="95B3D7"/>
              <w:right w:val="single" w:sz="4" w:space="0" w:color="95B3D7"/>
            </w:tcBorders>
          </w:tcPr>
          <w:p w:rsidR="009D099A" w:rsidRDefault="009D099A" w:rsidP="008E48A3">
            <w:pPr>
              <w:spacing w:before="40" w:after="40"/>
              <w:jc w:val="center"/>
              <w:rPr>
                <w:rFonts w:cs="Arial"/>
                <w:szCs w:val="20"/>
              </w:rPr>
            </w:pPr>
          </w:p>
        </w:tc>
      </w:tr>
      <w:tr w:rsidR="009D099A" w:rsidRPr="009F3796" w:rsidTr="009D099A">
        <w:trPr>
          <w:trHeight w:val="285"/>
        </w:trPr>
        <w:tc>
          <w:tcPr>
            <w:tcW w:w="5902" w:type="dxa"/>
            <w:tcBorders>
              <w:top w:val="single" w:sz="4" w:space="0" w:color="95B3D7"/>
              <w:left w:val="single" w:sz="4" w:space="0" w:color="95B3D7"/>
              <w:bottom w:val="single" w:sz="4" w:space="0" w:color="95B3D7"/>
              <w:right w:val="single" w:sz="4" w:space="0" w:color="95B3D7"/>
            </w:tcBorders>
            <w:shd w:val="clear" w:color="000000" w:fill="DBE5F1"/>
            <w:noWrap/>
            <w:vAlign w:val="center"/>
            <w:hideMark/>
          </w:tcPr>
          <w:p w:rsidR="009D099A" w:rsidRPr="00D16079" w:rsidRDefault="009D099A" w:rsidP="00CA775E">
            <w:pPr>
              <w:autoSpaceDE w:val="0"/>
              <w:autoSpaceDN w:val="0"/>
              <w:adjustRightInd w:val="0"/>
              <w:spacing w:before="0" w:after="0"/>
              <w:jc w:val="left"/>
              <w:rPr>
                <w:rFonts w:eastAsia="Calibri"/>
                <w:color w:val="4F81BD"/>
              </w:rPr>
            </w:pPr>
            <w:r>
              <w:rPr>
                <w:rFonts w:eastAsia="Calibri"/>
                <w:color w:val="4F81BD"/>
              </w:rPr>
              <w:t>Zpracování návrhu Závěrečné zprávy</w:t>
            </w:r>
          </w:p>
        </w:tc>
        <w:tc>
          <w:tcPr>
            <w:tcW w:w="1441" w:type="dxa"/>
            <w:tcBorders>
              <w:top w:val="single" w:sz="4" w:space="0" w:color="95B3D7"/>
              <w:left w:val="nil"/>
              <w:bottom w:val="single" w:sz="4" w:space="0" w:color="95B3D7"/>
              <w:right w:val="single" w:sz="4" w:space="0" w:color="95B3D7"/>
            </w:tcBorders>
            <w:shd w:val="clear" w:color="000000" w:fill="DBE5F1"/>
            <w:noWrap/>
            <w:vAlign w:val="center"/>
            <w:hideMark/>
          </w:tcPr>
          <w:p w:rsidR="009D099A" w:rsidRPr="00D16079" w:rsidRDefault="0066337C" w:rsidP="0066337C">
            <w:pPr>
              <w:spacing w:before="40" w:after="40"/>
              <w:jc w:val="center"/>
              <w:rPr>
                <w:rFonts w:cs="Arial"/>
                <w:szCs w:val="20"/>
              </w:rPr>
            </w:pPr>
            <w:r>
              <w:rPr>
                <w:rFonts w:cs="Arial"/>
                <w:szCs w:val="20"/>
              </w:rPr>
              <w:t>AS</w:t>
            </w:r>
          </w:p>
        </w:tc>
        <w:tc>
          <w:tcPr>
            <w:tcW w:w="1239" w:type="dxa"/>
            <w:tcBorders>
              <w:top w:val="single" w:sz="4" w:space="0" w:color="95B3D7"/>
              <w:left w:val="nil"/>
              <w:bottom w:val="single" w:sz="4" w:space="0" w:color="95B3D7"/>
              <w:right w:val="single" w:sz="4" w:space="0" w:color="95B3D7"/>
            </w:tcBorders>
            <w:shd w:val="clear" w:color="000000" w:fill="DBE5F1"/>
            <w:noWrap/>
            <w:vAlign w:val="center"/>
            <w:hideMark/>
          </w:tcPr>
          <w:p w:rsidR="009D099A" w:rsidRPr="00D16079" w:rsidRDefault="009D099A" w:rsidP="0066337C">
            <w:pPr>
              <w:spacing w:before="40" w:after="40"/>
              <w:jc w:val="center"/>
              <w:rPr>
                <w:rFonts w:cs="Arial"/>
                <w:szCs w:val="20"/>
              </w:rPr>
            </w:pPr>
          </w:p>
        </w:tc>
        <w:tc>
          <w:tcPr>
            <w:tcW w:w="1196" w:type="dxa"/>
            <w:tcBorders>
              <w:top w:val="single" w:sz="4" w:space="0" w:color="95B3D7"/>
              <w:left w:val="nil"/>
              <w:bottom w:val="single" w:sz="4" w:space="0" w:color="95B3D7"/>
              <w:right w:val="single" w:sz="4" w:space="0" w:color="95B3D7"/>
            </w:tcBorders>
            <w:shd w:val="clear" w:color="000000" w:fill="DBE5F1"/>
            <w:vAlign w:val="center"/>
          </w:tcPr>
          <w:p w:rsidR="009D099A" w:rsidRPr="00D16079" w:rsidRDefault="0066337C" w:rsidP="0066337C">
            <w:pPr>
              <w:spacing w:before="40" w:after="40"/>
              <w:jc w:val="center"/>
              <w:rPr>
                <w:rFonts w:cs="Arial"/>
                <w:szCs w:val="20"/>
              </w:rPr>
            </w:pPr>
            <w:r>
              <w:rPr>
                <w:rFonts w:cs="Arial"/>
                <w:szCs w:val="20"/>
              </w:rPr>
              <w:t>R</w:t>
            </w:r>
          </w:p>
        </w:tc>
        <w:tc>
          <w:tcPr>
            <w:tcW w:w="1196" w:type="dxa"/>
            <w:tcBorders>
              <w:top w:val="single" w:sz="4" w:space="0" w:color="95B3D7"/>
              <w:left w:val="nil"/>
              <w:bottom w:val="single" w:sz="4" w:space="0" w:color="95B3D7"/>
              <w:right w:val="single" w:sz="4" w:space="0" w:color="95B3D7"/>
            </w:tcBorders>
            <w:shd w:val="clear" w:color="000000" w:fill="DBE5F1"/>
          </w:tcPr>
          <w:p w:rsidR="009D099A" w:rsidRPr="00D16079" w:rsidRDefault="0066337C" w:rsidP="0066337C">
            <w:pPr>
              <w:spacing w:before="40" w:after="40"/>
              <w:jc w:val="center"/>
              <w:rPr>
                <w:rFonts w:cs="Arial"/>
                <w:szCs w:val="20"/>
              </w:rPr>
            </w:pPr>
            <w:r>
              <w:rPr>
                <w:rFonts w:cs="Arial"/>
                <w:szCs w:val="20"/>
              </w:rPr>
              <w:t>S</w:t>
            </w:r>
          </w:p>
        </w:tc>
        <w:tc>
          <w:tcPr>
            <w:tcW w:w="1196" w:type="dxa"/>
            <w:tcBorders>
              <w:top w:val="single" w:sz="4" w:space="0" w:color="95B3D7"/>
              <w:left w:val="nil"/>
              <w:bottom w:val="single" w:sz="4" w:space="0" w:color="95B3D7"/>
              <w:right w:val="single" w:sz="4" w:space="0" w:color="95B3D7"/>
            </w:tcBorders>
            <w:shd w:val="clear" w:color="000000" w:fill="DBE5F1"/>
          </w:tcPr>
          <w:p w:rsidR="009D099A" w:rsidRPr="00D16079" w:rsidRDefault="0066337C" w:rsidP="0066337C">
            <w:pPr>
              <w:spacing w:before="40" w:after="40"/>
              <w:jc w:val="center"/>
              <w:rPr>
                <w:rFonts w:cs="Arial"/>
                <w:szCs w:val="20"/>
              </w:rPr>
            </w:pPr>
            <w:r>
              <w:rPr>
                <w:rFonts w:cs="Arial"/>
                <w:szCs w:val="20"/>
              </w:rPr>
              <w:t>I</w:t>
            </w:r>
          </w:p>
        </w:tc>
      </w:tr>
      <w:tr w:rsidR="009D099A" w:rsidRPr="009F3796" w:rsidTr="009D099A">
        <w:trPr>
          <w:trHeight w:val="285"/>
        </w:trPr>
        <w:tc>
          <w:tcPr>
            <w:tcW w:w="590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9D099A" w:rsidRPr="00D16079" w:rsidRDefault="009D099A" w:rsidP="00CA775E">
            <w:pPr>
              <w:autoSpaceDE w:val="0"/>
              <w:autoSpaceDN w:val="0"/>
              <w:adjustRightInd w:val="0"/>
              <w:spacing w:before="0" w:after="0"/>
              <w:jc w:val="left"/>
              <w:rPr>
                <w:rFonts w:eastAsia="Calibri"/>
                <w:color w:val="4F81BD"/>
              </w:rPr>
            </w:pPr>
            <w:r>
              <w:rPr>
                <w:rFonts w:eastAsia="Calibri"/>
                <w:color w:val="4F81BD"/>
              </w:rPr>
              <w:t>Připomínkování Závěrečné zprávy</w:t>
            </w:r>
          </w:p>
        </w:tc>
        <w:tc>
          <w:tcPr>
            <w:tcW w:w="1441" w:type="dxa"/>
            <w:tcBorders>
              <w:top w:val="single" w:sz="4" w:space="0" w:color="95B3D7"/>
              <w:left w:val="nil"/>
              <w:bottom w:val="single" w:sz="4" w:space="0" w:color="95B3D7"/>
              <w:right w:val="single" w:sz="4" w:space="0" w:color="95B3D7"/>
            </w:tcBorders>
            <w:shd w:val="clear" w:color="auto" w:fill="auto"/>
            <w:noWrap/>
            <w:vAlign w:val="center"/>
            <w:hideMark/>
          </w:tcPr>
          <w:p w:rsidR="009D099A" w:rsidRPr="00D16079" w:rsidRDefault="0066337C" w:rsidP="0066337C">
            <w:pPr>
              <w:spacing w:before="40" w:after="40"/>
              <w:jc w:val="center"/>
              <w:rPr>
                <w:rFonts w:cs="Arial"/>
                <w:szCs w:val="20"/>
              </w:rPr>
            </w:pPr>
            <w:r>
              <w:rPr>
                <w:rFonts w:cs="Arial"/>
                <w:szCs w:val="20"/>
              </w:rPr>
              <w:t>A</w:t>
            </w:r>
          </w:p>
        </w:tc>
        <w:tc>
          <w:tcPr>
            <w:tcW w:w="1239" w:type="dxa"/>
            <w:tcBorders>
              <w:top w:val="single" w:sz="4" w:space="0" w:color="95B3D7"/>
              <w:left w:val="nil"/>
              <w:bottom w:val="single" w:sz="4" w:space="0" w:color="95B3D7"/>
              <w:right w:val="single" w:sz="4" w:space="0" w:color="95B3D7"/>
            </w:tcBorders>
            <w:shd w:val="clear" w:color="auto" w:fill="auto"/>
            <w:noWrap/>
            <w:vAlign w:val="center"/>
            <w:hideMark/>
          </w:tcPr>
          <w:p w:rsidR="009D099A" w:rsidRPr="00D16079" w:rsidRDefault="009D099A" w:rsidP="0066337C">
            <w:pPr>
              <w:spacing w:before="40" w:after="40"/>
              <w:jc w:val="center"/>
              <w:rPr>
                <w:rFonts w:cs="Arial"/>
                <w:szCs w:val="20"/>
              </w:rPr>
            </w:pPr>
          </w:p>
        </w:tc>
        <w:tc>
          <w:tcPr>
            <w:tcW w:w="1196" w:type="dxa"/>
            <w:tcBorders>
              <w:top w:val="single" w:sz="4" w:space="0" w:color="95B3D7"/>
              <w:left w:val="nil"/>
              <w:bottom w:val="single" w:sz="4" w:space="0" w:color="95B3D7"/>
              <w:right w:val="single" w:sz="4" w:space="0" w:color="95B3D7"/>
            </w:tcBorders>
            <w:vAlign w:val="center"/>
          </w:tcPr>
          <w:p w:rsidR="009D099A" w:rsidRPr="00D16079" w:rsidRDefault="0066337C" w:rsidP="0066337C">
            <w:pPr>
              <w:spacing w:before="40" w:after="40"/>
              <w:jc w:val="center"/>
              <w:rPr>
                <w:rFonts w:cs="Arial"/>
                <w:szCs w:val="20"/>
              </w:rPr>
            </w:pPr>
            <w:r>
              <w:rPr>
                <w:rFonts w:cs="Arial"/>
                <w:szCs w:val="20"/>
              </w:rPr>
              <w:t>I</w:t>
            </w:r>
          </w:p>
        </w:tc>
        <w:tc>
          <w:tcPr>
            <w:tcW w:w="1196" w:type="dxa"/>
            <w:tcBorders>
              <w:top w:val="single" w:sz="4" w:space="0" w:color="95B3D7"/>
              <w:left w:val="nil"/>
              <w:bottom w:val="single" w:sz="4" w:space="0" w:color="95B3D7"/>
              <w:right w:val="single" w:sz="4" w:space="0" w:color="95B3D7"/>
            </w:tcBorders>
          </w:tcPr>
          <w:p w:rsidR="009D099A" w:rsidRPr="00D16079" w:rsidRDefault="009D099A" w:rsidP="0066337C">
            <w:pPr>
              <w:spacing w:before="40" w:after="40"/>
              <w:jc w:val="center"/>
              <w:rPr>
                <w:rFonts w:cs="Arial"/>
                <w:szCs w:val="20"/>
              </w:rPr>
            </w:pPr>
          </w:p>
        </w:tc>
        <w:tc>
          <w:tcPr>
            <w:tcW w:w="1196" w:type="dxa"/>
            <w:tcBorders>
              <w:top w:val="single" w:sz="4" w:space="0" w:color="95B3D7"/>
              <w:left w:val="nil"/>
              <w:bottom w:val="single" w:sz="4" w:space="0" w:color="95B3D7"/>
              <w:right w:val="single" w:sz="4" w:space="0" w:color="95B3D7"/>
            </w:tcBorders>
          </w:tcPr>
          <w:p w:rsidR="009D099A" w:rsidRPr="00D16079" w:rsidRDefault="0066337C" w:rsidP="0066337C">
            <w:pPr>
              <w:spacing w:before="40" w:after="40"/>
              <w:jc w:val="center"/>
              <w:rPr>
                <w:rFonts w:cs="Arial"/>
                <w:szCs w:val="20"/>
              </w:rPr>
            </w:pPr>
            <w:r>
              <w:rPr>
                <w:rFonts w:cs="Arial"/>
                <w:szCs w:val="20"/>
              </w:rPr>
              <w:t>R</w:t>
            </w:r>
          </w:p>
        </w:tc>
      </w:tr>
      <w:tr w:rsidR="009D099A" w:rsidRPr="009F3796" w:rsidTr="009D099A">
        <w:trPr>
          <w:trHeight w:val="285"/>
        </w:trPr>
        <w:tc>
          <w:tcPr>
            <w:tcW w:w="590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noWrap/>
            <w:vAlign w:val="center"/>
            <w:hideMark/>
          </w:tcPr>
          <w:p w:rsidR="009D099A" w:rsidRDefault="009D099A" w:rsidP="00CA775E">
            <w:pPr>
              <w:autoSpaceDE w:val="0"/>
              <w:autoSpaceDN w:val="0"/>
              <w:adjustRightInd w:val="0"/>
              <w:spacing w:before="0" w:after="0"/>
              <w:jc w:val="left"/>
              <w:rPr>
                <w:rFonts w:eastAsia="Calibri"/>
                <w:color w:val="4F81BD"/>
              </w:rPr>
            </w:pPr>
            <w:r>
              <w:rPr>
                <w:rFonts w:eastAsia="Calibri"/>
                <w:color w:val="4F81BD"/>
              </w:rPr>
              <w:t>Zapracování připomínek</w:t>
            </w:r>
          </w:p>
        </w:tc>
        <w:tc>
          <w:tcPr>
            <w:tcW w:w="1441" w:type="dxa"/>
            <w:tcBorders>
              <w:top w:val="single" w:sz="4" w:space="0" w:color="95B3D7"/>
              <w:left w:val="nil"/>
              <w:bottom w:val="single" w:sz="4" w:space="0" w:color="95B3D7"/>
              <w:right w:val="single" w:sz="4" w:space="0" w:color="95B3D7"/>
            </w:tcBorders>
            <w:shd w:val="clear" w:color="auto" w:fill="DBE5F1" w:themeFill="accent1" w:themeFillTint="33"/>
            <w:noWrap/>
            <w:vAlign w:val="center"/>
            <w:hideMark/>
          </w:tcPr>
          <w:p w:rsidR="009D099A" w:rsidRPr="0066337C" w:rsidRDefault="0066337C" w:rsidP="0066337C">
            <w:pPr>
              <w:spacing w:before="40" w:after="40"/>
              <w:jc w:val="center"/>
              <w:rPr>
                <w:rFonts w:cs="Arial"/>
                <w:szCs w:val="20"/>
              </w:rPr>
            </w:pPr>
            <w:r w:rsidRPr="0066337C">
              <w:rPr>
                <w:rFonts w:cs="Arial"/>
                <w:szCs w:val="20"/>
              </w:rPr>
              <w:t>AS</w:t>
            </w:r>
          </w:p>
        </w:tc>
        <w:tc>
          <w:tcPr>
            <w:tcW w:w="1239" w:type="dxa"/>
            <w:tcBorders>
              <w:top w:val="single" w:sz="4" w:space="0" w:color="95B3D7"/>
              <w:left w:val="nil"/>
              <w:bottom w:val="single" w:sz="4" w:space="0" w:color="95B3D7"/>
              <w:right w:val="single" w:sz="4" w:space="0" w:color="95B3D7"/>
            </w:tcBorders>
            <w:shd w:val="clear" w:color="auto" w:fill="DBE5F1" w:themeFill="accent1" w:themeFillTint="33"/>
            <w:noWrap/>
            <w:vAlign w:val="center"/>
            <w:hideMark/>
          </w:tcPr>
          <w:p w:rsidR="009D099A" w:rsidRPr="0066337C" w:rsidRDefault="0066337C" w:rsidP="0066337C">
            <w:pPr>
              <w:spacing w:before="40" w:after="40"/>
              <w:jc w:val="center"/>
              <w:rPr>
                <w:rFonts w:cs="Arial"/>
                <w:szCs w:val="20"/>
              </w:rPr>
            </w:pPr>
            <w:r w:rsidRPr="0066337C">
              <w:rPr>
                <w:rFonts w:cs="Arial"/>
                <w:szCs w:val="20"/>
              </w:rPr>
              <w:t>I</w:t>
            </w:r>
          </w:p>
        </w:tc>
        <w:tc>
          <w:tcPr>
            <w:tcW w:w="1196" w:type="dxa"/>
            <w:tcBorders>
              <w:top w:val="single" w:sz="4" w:space="0" w:color="95B3D7"/>
              <w:left w:val="nil"/>
              <w:bottom w:val="single" w:sz="4" w:space="0" w:color="95B3D7"/>
              <w:right w:val="single" w:sz="4" w:space="0" w:color="95B3D7"/>
            </w:tcBorders>
            <w:shd w:val="clear" w:color="auto" w:fill="DBE5F1" w:themeFill="accent1" w:themeFillTint="33"/>
            <w:vAlign w:val="center"/>
          </w:tcPr>
          <w:p w:rsidR="009D099A" w:rsidRPr="0066337C" w:rsidRDefault="0066337C" w:rsidP="0066337C">
            <w:pPr>
              <w:spacing w:before="40" w:after="40"/>
              <w:jc w:val="center"/>
              <w:rPr>
                <w:rFonts w:cs="Arial"/>
                <w:szCs w:val="20"/>
              </w:rPr>
            </w:pPr>
            <w:r>
              <w:rPr>
                <w:rFonts w:cs="Arial"/>
                <w:szCs w:val="20"/>
              </w:rPr>
              <w:t>R</w:t>
            </w:r>
          </w:p>
        </w:tc>
        <w:tc>
          <w:tcPr>
            <w:tcW w:w="1196" w:type="dxa"/>
            <w:tcBorders>
              <w:top w:val="single" w:sz="4" w:space="0" w:color="95B3D7"/>
              <w:left w:val="nil"/>
              <w:bottom w:val="single" w:sz="4" w:space="0" w:color="95B3D7"/>
              <w:right w:val="single" w:sz="4" w:space="0" w:color="95B3D7"/>
            </w:tcBorders>
            <w:shd w:val="clear" w:color="auto" w:fill="DBE5F1" w:themeFill="accent1" w:themeFillTint="33"/>
          </w:tcPr>
          <w:p w:rsidR="009D099A" w:rsidRPr="0066337C" w:rsidRDefault="0066337C" w:rsidP="0066337C">
            <w:pPr>
              <w:spacing w:before="40" w:after="40"/>
              <w:jc w:val="center"/>
              <w:rPr>
                <w:rFonts w:cs="Arial"/>
                <w:szCs w:val="20"/>
              </w:rPr>
            </w:pPr>
            <w:r>
              <w:rPr>
                <w:rFonts w:cs="Arial"/>
                <w:szCs w:val="20"/>
              </w:rPr>
              <w:t>S</w:t>
            </w:r>
          </w:p>
        </w:tc>
        <w:tc>
          <w:tcPr>
            <w:tcW w:w="1196" w:type="dxa"/>
            <w:tcBorders>
              <w:top w:val="single" w:sz="4" w:space="0" w:color="95B3D7"/>
              <w:left w:val="nil"/>
              <w:bottom w:val="single" w:sz="4" w:space="0" w:color="95B3D7"/>
              <w:right w:val="single" w:sz="4" w:space="0" w:color="95B3D7"/>
            </w:tcBorders>
            <w:shd w:val="clear" w:color="auto" w:fill="DBE5F1" w:themeFill="accent1" w:themeFillTint="33"/>
          </w:tcPr>
          <w:p w:rsidR="009D099A" w:rsidRPr="0066337C" w:rsidRDefault="009D099A" w:rsidP="0066337C">
            <w:pPr>
              <w:spacing w:before="40" w:after="40"/>
              <w:jc w:val="center"/>
              <w:rPr>
                <w:rFonts w:cs="Arial"/>
                <w:szCs w:val="20"/>
              </w:rPr>
            </w:pPr>
          </w:p>
        </w:tc>
      </w:tr>
      <w:tr w:rsidR="009D099A" w:rsidRPr="009F3796" w:rsidTr="009D099A">
        <w:trPr>
          <w:trHeight w:val="285"/>
        </w:trPr>
        <w:tc>
          <w:tcPr>
            <w:tcW w:w="5902" w:type="dxa"/>
            <w:tcBorders>
              <w:top w:val="single" w:sz="4" w:space="0" w:color="95B3D7"/>
              <w:left w:val="single" w:sz="4" w:space="0" w:color="95B3D7"/>
              <w:bottom w:val="single" w:sz="4" w:space="0" w:color="95B3D7"/>
              <w:right w:val="single" w:sz="4" w:space="0" w:color="95B3D7"/>
            </w:tcBorders>
            <w:shd w:val="clear" w:color="auto" w:fill="auto"/>
            <w:noWrap/>
            <w:vAlign w:val="center"/>
            <w:hideMark/>
          </w:tcPr>
          <w:p w:rsidR="009D099A" w:rsidRDefault="009D099A" w:rsidP="00CA775E">
            <w:pPr>
              <w:autoSpaceDE w:val="0"/>
              <w:autoSpaceDN w:val="0"/>
              <w:adjustRightInd w:val="0"/>
              <w:spacing w:before="0" w:after="0"/>
              <w:jc w:val="left"/>
              <w:rPr>
                <w:rFonts w:eastAsia="Calibri"/>
                <w:color w:val="4F81BD"/>
              </w:rPr>
            </w:pPr>
            <w:r>
              <w:rPr>
                <w:rFonts w:eastAsia="Calibri"/>
                <w:color w:val="4F81BD"/>
              </w:rPr>
              <w:t>Projednání finální Závěrečné zprávy</w:t>
            </w:r>
          </w:p>
        </w:tc>
        <w:tc>
          <w:tcPr>
            <w:tcW w:w="1441" w:type="dxa"/>
            <w:tcBorders>
              <w:top w:val="single" w:sz="4" w:space="0" w:color="95B3D7"/>
              <w:left w:val="nil"/>
              <w:bottom w:val="single" w:sz="4" w:space="0" w:color="95B3D7"/>
              <w:right w:val="single" w:sz="4" w:space="0" w:color="95B3D7"/>
            </w:tcBorders>
            <w:shd w:val="clear" w:color="auto" w:fill="auto"/>
            <w:noWrap/>
            <w:vAlign w:val="center"/>
            <w:hideMark/>
          </w:tcPr>
          <w:p w:rsidR="009D099A" w:rsidRPr="00D16079" w:rsidRDefault="0066337C" w:rsidP="0066337C">
            <w:pPr>
              <w:spacing w:before="40" w:after="40"/>
              <w:jc w:val="center"/>
              <w:rPr>
                <w:rFonts w:cs="Arial"/>
                <w:szCs w:val="20"/>
              </w:rPr>
            </w:pPr>
            <w:r>
              <w:rPr>
                <w:rFonts w:cs="Arial"/>
                <w:szCs w:val="20"/>
              </w:rPr>
              <w:t>AI</w:t>
            </w:r>
          </w:p>
        </w:tc>
        <w:tc>
          <w:tcPr>
            <w:tcW w:w="1239" w:type="dxa"/>
            <w:tcBorders>
              <w:top w:val="single" w:sz="4" w:space="0" w:color="95B3D7"/>
              <w:left w:val="nil"/>
              <w:bottom w:val="single" w:sz="4" w:space="0" w:color="95B3D7"/>
              <w:right w:val="single" w:sz="4" w:space="0" w:color="95B3D7"/>
            </w:tcBorders>
            <w:shd w:val="clear" w:color="auto" w:fill="auto"/>
            <w:noWrap/>
            <w:vAlign w:val="center"/>
            <w:hideMark/>
          </w:tcPr>
          <w:p w:rsidR="009D099A" w:rsidRPr="00D16079" w:rsidRDefault="0066337C" w:rsidP="0066337C">
            <w:pPr>
              <w:spacing w:before="40" w:after="40"/>
              <w:jc w:val="center"/>
              <w:rPr>
                <w:rFonts w:cs="Arial"/>
                <w:szCs w:val="20"/>
              </w:rPr>
            </w:pPr>
            <w:r>
              <w:rPr>
                <w:rFonts w:cs="Arial"/>
                <w:szCs w:val="20"/>
              </w:rPr>
              <w:t>R</w:t>
            </w:r>
          </w:p>
        </w:tc>
        <w:tc>
          <w:tcPr>
            <w:tcW w:w="1196" w:type="dxa"/>
            <w:tcBorders>
              <w:top w:val="single" w:sz="4" w:space="0" w:color="95B3D7"/>
              <w:left w:val="nil"/>
              <w:bottom w:val="single" w:sz="4" w:space="0" w:color="95B3D7"/>
              <w:right w:val="single" w:sz="4" w:space="0" w:color="95B3D7"/>
            </w:tcBorders>
            <w:vAlign w:val="center"/>
          </w:tcPr>
          <w:p w:rsidR="009D099A" w:rsidRPr="00D16079" w:rsidRDefault="0066337C" w:rsidP="0066337C">
            <w:pPr>
              <w:spacing w:before="40" w:after="40"/>
              <w:jc w:val="center"/>
              <w:rPr>
                <w:rFonts w:cs="Arial"/>
                <w:szCs w:val="20"/>
              </w:rPr>
            </w:pPr>
            <w:r>
              <w:rPr>
                <w:rFonts w:cs="Arial"/>
                <w:szCs w:val="20"/>
              </w:rPr>
              <w:t>I</w:t>
            </w:r>
          </w:p>
        </w:tc>
        <w:tc>
          <w:tcPr>
            <w:tcW w:w="1196" w:type="dxa"/>
            <w:tcBorders>
              <w:top w:val="single" w:sz="4" w:space="0" w:color="95B3D7"/>
              <w:left w:val="nil"/>
              <w:bottom w:val="single" w:sz="4" w:space="0" w:color="95B3D7"/>
              <w:right w:val="single" w:sz="4" w:space="0" w:color="95B3D7"/>
            </w:tcBorders>
          </w:tcPr>
          <w:p w:rsidR="009D099A" w:rsidRPr="00D16079" w:rsidRDefault="0066337C" w:rsidP="0066337C">
            <w:pPr>
              <w:spacing w:before="40" w:after="40"/>
              <w:jc w:val="center"/>
              <w:rPr>
                <w:rFonts w:cs="Arial"/>
                <w:szCs w:val="20"/>
              </w:rPr>
            </w:pPr>
            <w:r>
              <w:rPr>
                <w:rFonts w:cs="Arial"/>
                <w:szCs w:val="20"/>
              </w:rPr>
              <w:t>I</w:t>
            </w:r>
          </w:p>
        </w:tc>
        <w:tc>
          <w:tcPr>
            <w:tcW w:w="1196" w:type="dxa"/>
            <w:tcBorders>
              <w:top w:val="single" w:sz="4" w:space="0" w:color="95B3D7"/>
              <w:left w:val="nil"/>
              <w:bottom w:val="single" w:sz="4" w:space="0" w:color="95B3D7"/>
              <w:right w:val="single" w:sz="4" w:space="0" w:color="95B3D7"/>
            </w:tcBorders>
          </w:tcPr>
          <w:p w:rsidR="009D099A" w:rsidRPr="00D16079" w:rsidRDefault="009D099A" w:rsidP="0066337C">
            <w:pPr>
              <w:spacing w:before="40" w:after="40"/>
              <w:jc w:val="center"/>
              <w:rPr>
                <w:rFonts w:cs="Arial"/>
                <w:szCs w:val="20"/>
              </w:rPr>
            </w:pPr>
          </w:p>
        </w:tc>
      </w:tr>
    </w:tbl>
    <w:p w:rsidR="00CA775E" w:rsidRDefault="00CA775E" w:rsidP="00CA775E"/>
    <w:sectPr w:rsidR="00CA775E" w:rsidSect="002951C6">
      <w:pgSz w:w="16838" w:h="11906" w:orient="landscape" w:code="9"/>
      <w:pgMar w:top="2155" w:right="1418" w:bottom="1588" w:left="1418"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D1" w:rsidRDefault="00D540D1" w:rsidP="000E63AC">
      <w:pPr>
        <w:spacing w:before="0" w:after="0"/>
      </w:pPr>
      <w:r>
        <w:separator/>
      </w:r>
    </w:p>
  </w:endnote>
  <w:endnote w:type="continuationSeparator" w:id="0">
    <w:p w:rsidR="00D540D1" w:rsidRDefault="00D540D1" w:rsidP="000E63A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7" w:rsidRDefault="00347C69" w:rsidP="0076774B">
    <w:pPr>
      <w:pStyle w:val="Zpat"/>
      <w:pBdr>
        <w:top w:val="single" w:sz="4" w:space="1" w:color="002060"/>
      </w:pBdr>
      <w:spacing w:before="120" w:after="0"/>
      <w:rPr>
        <w:rFonts w:ascii="Garamond" w:hAnsi="Garamond" w:cs="Tahoma"/>
        <w:iCs/>
        <w:color w:val="auto"/>
        <w:szCs w:val="20"/>
      </w:rPr>
    </w:pPr>
    <w:r w:rsidRPr="0080606A">
      <w:rPr>
        <w:rFonts w:ascii="Garamond" w:hAnsi="Garamond" w:cs="Tahoma"/>
        <w:iCs/>
        <w:color w:val="auto"/>
        <w:szCs w:val="20"/>
      </w:rPr>
      <w:t>Projekt je financován z prostředků ESF prostřednictvím Operačního programu Lidské zdroje a</w:t>
    </w:r>
  </w:p>
  <w:p w:rsidR="00D17817" w:rsidRPr="0080606A" w:rsidRDefault="00347C69" w:rsidP="0076774B">
    <w:pPr>
      <w:pStyle w:val="Zpat"/>
      <w:pBdr>
        <w:top w:val="single" w:sz="4" w:space="1" w:color="002060"/>
      </w:pBdr>
      <w:spacing w:before="0" w:after="0"/>
      <w:rPr>
        <w:rFonts w:ascii="Garamond" w:hAnsi="Garamond"/>
        <w:color w:val="auto"/>
      </w:rPr>
    </w:pPr>
    <w:r w:rsidRPr="0080606A">
      <w:rPr>
        <w:rFonts w:ascii="Garamond" w:hAnsi="Garamond" w:cs="Tahoma"/>
        <w:iCs/>
        <w:color w:val="auto"/>
        <w:szCs w:val="20"/>
      </w:rPr>
      <w:t>zaměstnanost a státního rozpočtu ČR</w:t>
    </w:r>
    <w:r w:rsidRPr="0080606A">
      <w:rPr>
        <w:rFonts w:ascii="Garamond" w:hAnsi="Garamond"/>
        <w:color w:val="auto"/>
      </w:rPr>
      <w:t xml:space="preserve"> </w:t>
    </w:r>
    <w:r w:rsidRPr="0080606A">
      <w:rPr>
        <w:rFonts w:ascii="Garamond" w:hAnsi="Garamond"/>
        <w:color w:val="auto"/>
      </w:rPr>
      <w:tab/>
    </w:r>
    <w:r>
      <w:rPr>
        <w:rFonts w:ascii="Garamond" w:hAnsi="Garamond"/>
        <w:color w:val="auto"/>
      </w:rPr>
      <w:tab/>
    </w:r>
    <w:r w:rsidRPr="0080606A">
      <w:rPr>
        <w:rFonts w:ascii="Garamond" w:hAnsi="Garamond"/>
        <w:color w:val="auto"/>
      </w:rPr>
      <w:t xml:space="preserve">- </w:t>
    </w:r>
    <w:r w:rsidR="00283EA3" w:rsidRPr="0080606A">
      <w:rPr>
        <w:rFonts w:ascii="Garamond" w:hAnsi="Garamond"/>
        <w:color w:val="auto"/>
      </w:rPr>
      <w:fldChar w:fldCharType="begin"/>
    </w:r>
    <w:r w:rsidRPr="0080606A">
      <w:rPr>
        <w:rFonts w:ascii="Garamond" w:hAnsi="Garamond"/>
        <w:color w:val="auto"/>
      </w:rPr>
      <w:instrText xml:space="preserve"> PAGE </w:instrText>
    </w:r>
    <w:r w:rsidR="00283EA3" w:rsidRPr="0080606A">
      <w:rPr>
        <w:rFonts w:ascii="Garamond" w:hAnsi="Garamond"/>
        <w:color w:val="auto"/>
      </w:rPr>
      <w:fldChar w:fldCharType="separate"/>
    </w:r>
    <w:r>
      <w:rPr>
        <w:rFonts w:ascii="Garamond" w:hAnsi="Garamond"/>
        <w:noProof/>
        <w:color w:val="auto"/>
      </w:rPr>
      <w:t>2</w:t>
    </w:r>
    <w:r w:rsidR="00283EA3" w:rsidRPr="0080606A">
      <w:rPr>
        <w:rFonts w:ascii="Garamond" w:hAnsi="Garamond"/>
        <w:color w:val="auto"/>
      </w:rPr>
      <w:fldChar w:fldCharType="end"/>
    </w:r>
    <w:r w:rsidRPr="0080606A">
      <w:rPr>
        <w:rFonts w:ascii="Garamond" w:hAnsi="Garamond"/>
        <w:color w:val="auto"/>
      </w:rPr>
      <w:t xml:space="preserve"> / </w:t>
    </w:r>
    <w:r w:rsidR="00283EA3" w:rsidRPr="0080606A">
      <w:rPr>
        <w:rFonts w:ascii="Garamond" w:hAnsi="Garamond"/>
        <w:color w:val="auto"/>
      </w:rPr>
      <w:fldChar w:fldCharType="begin"/>
    </w:r>
    <w:r w:rsidRPr="0080606A">
      <w:rPr>
        <w:rFonts w:ascii="Garamond" w:hAnsi="Garamond"/>
        <w:color w:val="auto"/>
      </w:rPr>
      <w:instrText xml:space="preserve"> NUMPAGES </w:instrText>
    </w:r>
    <w:r w:rsidR="00283EA3" w:rsidRPr="0080606A">
      <w:rPr>
        <w:rFonts w:ascii="Garamond" w:hAnsi="Garamond"/>
        <w:color w:val="auto"/>
      </w:rPr>
      <w:fldChar w:fldCharType="separate"/>
    </w:r>
    <w:r>
      <w:rPr>
        <w:rFonts w:ascii="Garamond" w:hAnsi="Garamond"/>
        <w:noProof/>
        <w:color w:val="auto"/>
      </w:rPr>
      <w:t>9</w:t>
    </w:r>
    <w:r w:rsidR="00283EA3" w:rsidRPr="0080606A">
      <w:rPr>
        <w:rFonts w:ascii="Garamond" w:hAnsi="Garamond"/>
        <w:color w:val="auto"/>
      </w:rPr>
      <w:fldChar w:fldCharType="end"/>
    </w:r>
    <w:r w:rsidRPr="0080606A">
      <w:rPr>
        <w:rFonts w:ascii="Garamond" w:hAnsi="Garamond"/>
        <w:color w:val="auto"/>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7" w:rsidRPr="00497174" w:rsidRDefault="00347C69" w:rsidP="00497174">
    <w:pPr>
      <w:pStyle w:val="Zpat"/>
      <w:pBdr>
        <w:top w:val="single" w:sz="4" w:space="1" w:color="1F497D"/>
      </w:pBdr>
      <w:jc w:val="right"/>
      <w:rPr>
        <w:rFonts w:ascii="Arial" w:hAnsi="Arial"/>
        <w:color w:val="003366"/>
      </w:rPr>
    </w:pPr>
    <w:r w:rsidRPr="00497174">
      <w:rPr>
        <w:rFonts w:ascii="Arial" w:hAnsi="Arial"/>
        <w:color w:val="003366"/>
      </w:rPr>
      <w:t xml:space="preserve">- </w:t>
    </w:r>
    <w:r w:rsidR="00283EA3" w:rsidRPr="00497174">
      <w:rPr>
        <w:rFonts w:ascii="Arial" w:hAnsi="Arial"/>
        <w:color w:val="003366"/>
      </w:rPr>
      <w:fldChar w:fldCharType="begin"/>
    </w:r>
    <w:r w:rsidRPr="00497174">
      <w:rPr>
        <w:rFonts w:ascii="Arial" w:hAnsi="Arial"/>
        <w:color w:val="003366"/>
      </w:rPr>
      <w:instrText xml:space="preserve"> PAGE </w:instrText>
    </w:r>
    <w:r w:rsidR="00283EA3" w:rsidRPr="00497174">
      <w:rPr>
        <w:rFonts w:ascii="Arial" w:hAnsi="Arial"/>
        <w:color w:val="003366"/>
      </w:rPr>
      <w:fldChar w:fldCharType="separate"/>
    </w:r>
    <w:r w:rsidR="008F2E6C">
      <w:rPr>
        <w:rFonts w:ascii="Arial" w:hAnsi="Arial"/>
        <w:noProof/>
        <w:color w:val="003366"/>
      </w:rPr>
      <w:t>1</w:t>
    </w:r>
    <w:r w:rsidR="00283EA3" w:rsidRPr="00497174">
      <w:rPr>
        <w:rFonts w:ascii="Arial" w:hAnsi="Arial"/>
        <w:color w:val="003366"/>
      </w:rPr>
      <w:fldChar w:fldCharType="end"/>
    </w:r>
    <w:r w:rsidRPr="00497174">
      <w:rPr>
        <w:rFonts w:ascii="Arial" w:hAnsi="Arial"/>
        <w:color w:val="003366"/>
      </w:rPr>
      <w:t xml:space="preserve"> / </w:t>
    </w:r>
    <w:r w:rsidR="00283EA3" w:rsidRPr="00497174">
      <w:rPr>
        <w:rFonts w:ascii="Arial" w:hAnsi="Arial"/>
        <w:color w:val="003366"/>
      </w:rPr>
      <w:fldChar w:fldCharType="begin"/>
    </w:r>
    <w:r w:rsidRPr="00497174">
      <w:rPr>
        <w:rFonts w:ascii="Arial" w:hAnsi="Arial"/>
        <w:color w:val="003366"/>
      </w:rPr>
      <w:instrText xml:space="preserve"> NUMPAGES </w:instrText>
    </w:r>
    <w:r w:rsidR="00283EA3" w:rsidRPr="00497174">
      <w:rPr>
        <w:rFonts w:ascii="Arial" w:hAnsi="Arial"/>
        <w:color w:val="003366"/>
      </w:rPr>
      <w:fldChar w:fldCharType="separate"/>
    </w:r>
    <w:r w:rsidR="008F2E6C">
      <w:rPr>
        <w:rFonts w:ascii="Arial" w:hAnsi="Arial"/>
        <w:noProof/>
        <w:color w:val="003366"/>
      </w:rPr>
      <w:t>10</w:t>
    </w:r>
    <w:r w:rsidR="00283EA3" w:rsidRPr="00497174">
      <w:rPr>
        <w:rFonts w:ascii="Arial" w:hAnsi="Arial"/>
        <w:color w:val="003366"/>
      </w:rPr>
      <w:fldChar w:fldCharType="end"/>
    </w:r>
    <w:r w:rsidRPr="00497174">
      <w:rPr>
        <w:rFonts w:ascii="Arial" w:hAnsi="Arial"/>
        <w:color w:val="00336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7" w:rsidRPr="00497174" w:rsidRDefault="00347C69" w:rsidP="00497174">
    <w:pPr>
      <w:pStyle w:val="Zpat"/>
      <w:pBdr>
        <w:top w:val="single" w:sz="4" w:space="1" w:color="1F497D"/>
      </w:pBdr>
      <w:jc w:val="right"/>
      <w:rPr>
        <w:rFonts w:ascii="Arial" w:hAnsi="Arial"/>
        <w:color w:val="003366"/>
      </w:rPr>
    </w:pPr>
    <w:r w:rsidRPr="00497174">
      <w:rPr>
        <w:rFonts w:ascii="Arial" w:hAnsi="Arial"/>
        <w:color w:val="003366"/>
      </w:rPr>
      <w:t xml:space="preserve">- </w:t>
    </w:r>
    <w:r w:rsidR="00283EA3" w:rsidRPr="00497174">
      <w:rPr>
        <w:rFonts w:ascii="Arial" w:hAnsi="Arial"/>
        <w:color w:val="003366"/>
      </w:rPr>
      <w:fldChar w:fldCharType="begin"/>
    </w:r>
    <w:r w:rsidRPr="00497174">
      <w:rPr>
        <w:rFonts w:ascii="Arial" w:hAnsi="Arial"/>
        <w:color w:val="003366"/>
      </w:rPr>
      <w:instrText xml:space="preserve"> PAGE </w:instrText>
    </w:r>
    <w:r w:rsidR="00283EA3" w:rsidRPr="00497174">
      <w:rPr>
        <w:rFonts w:ascii="Arial" w:hAnsi="Arial"/>
        <w:color w:val="003366"/>
      </w:rPr>
      <w:fldChar w:fldCharType="separate"/>
    </w:r>
    <w:r w:rsidR="008F2E6C">
      <w:rPr>
        <w:rFonts w:ascii="Arial" w:hAnsi="Arial"/>
        <w:noProof/>
        <w:color w:val="003366"/>
      </w:rPr>
      <w:t>6</w:t>
    </w:r>
    <w:r w:rsidR="00283EA3" w:rsidRPr="00497174">
      <w:rPr>
        <w:rFonts w:ascii="Arial" w:hAnsi="Arial"/>
        <w:color w:val="003366"/>
      </w:rPr>
      <w:fldChar w:fldCharType="end"/>
    </w:r>
    <w:r w:rsidRPr="00497174">
      <w:rPr>
        <w:rFonts w:ascii="Arial" w:hAnsi="Arial"/>
        <w:color w:val="003366"/>
      </w:rPr>
      <w:t xml:space="preserve"> / </w:t>
    </w:r>
    <w:r w:rsidR="00283EA3" w:rsidRPr="00497174">
      <w:rPr>
        <w:rFonts w:ascii="Arial" w:hAnsi="Arial"/>
        <w:color w:val="003366"/>
      </w:rPr>
      <w:fldChar w:fldCharType="begin"/>
    </w:r>
    <w:r w:rsidRPr="00497174">
      <w:rPr>
        <w:rFonts w:ascii="Arial" w:hAnsi="Arial"/>
        <w:color w:val="003366"/>
      </w:rPr>
      <w:instrText xml:space="preserve"> NUMPAGES </w:instrText>
    </w:r>
    <w:r w:rsidR="00283EA3" w:rsidRPr="00497174">
      <w:rPr>
        <w:rFonts w:ascii="Arial" w:hAnsi="Arial"/>
        <w:color w:val="003366"/>
      </w:rPr>
      <w:fldChar w:fldCharType="separate"/>
    </w:r>
    <w:r w:rsidR="008F2E6C">
      <w:rPr>
        <w:rFonts w:ascii="Arial" w:hAnsi="Arial"/>
        <w:noProof/>
        <w:color w:val="003366"/>
      </w:rPr>
      <w:t>6</w:t>
    </w:r>
    <w:r w:rsidR="00283EA3" w:rsidRPr="00497174">
      <w:rPr>
        <w:rFonts w:ascii="Arial" w:hAnsi="Arial"/>
        <w:color w:val="003366"/>
      </w:rPr>
      <w:fldChar w:fldCharType="end"/>
    </w:r>
    <w:r w:rsidRPr="00497174">
      <w:rPr>
        <w:rFonts w:ascii="Arial" w:hAnsi="Arial"/>
        <w:color w:val="00336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7" w:rsidRPr="00F65CD7" w:rsidRDefault="00347C69" w:rsidP="00497174">
    <w:pPr>
      <w:pStyle w:val="Zpat"/>
      <w:pBdr>
        <w:top w:val="single" w:sz="4" w:space="1" w:color="002060"/>
      </w:pBdr>
      <w:spacing w:before="0" w:after="0"/>
      <w:jc w:val="right"/>
      <w:rPr>
        <w:rFonts w:ascii="Arial" w:hAnsi="Arial" w:cs="Arial"/>
        <w:iCs/>
        <w:color w:val="auto"/>
        <w:szCs w:val="20"/>
      </w:rPr>
    </w:pPr>
    <w:r>
      <w:rPr>
        <w:rFonts w:ascii="Arial" w:hAnsi="Arial" w:cs="Arial"/>
        <w:color w:val="auto"/>
      </w:rPr>
      <w:tab/>
      <w:t xml:space="preserve">     </w:t>
    </w:r>
    <w:r w:rsidRPr="00E56636">
      <w:rPr>
        <w:rFonts w:ascii="Arial" w:hAnsi="Arial" w:cs="Arial"/>
        <w:color w:val="auto"/>
      </w:rPr>
      <w:t xml:space="preserve">- </w:t>
    </w:r>
    <w:r w:rsidR="00283EA3" w:rsidRPr="00E56636">
      <w:rPr>
        <w:rFonts w:ascii="Arial" w:hAnsi="Arial" w:cs="Arial"/>
        <w:color w:val="auto"/>
      </w:rPr>
      <w:fldChar w:fldCharType="begin"/>
    </w:r>
    <w:r w:rsidRPr="00E56636">
      <w:rPr>
        <w:rFonts w:ascii="Arial" w:hAnsi="Arial" w:cs="Arial"/>
        <w:color w:val="auto"/>
      </w:rPr>
      <w:instrText xml:space="preserve"> PAGE </w:instrText>
    </w:r>
    <w:r w:rsidR="00283EA3" w:rsidRPr="00E56636">
      <w:rPr>
        <w:rFonts w:ascii="Arial" w:hAnsi="Arial" w:cs="Arial"/>
        <w:color w:val="auto"/>
      </w:rPr>
      <w:fldChar w:fldCharType="separate"/>
    </w:r>
    <w:r w:rsidR="008F2E6C">
      <w:rPr>
        <w:rFonts w:ascii="Arial" w:hAnsi="Arial" w:cs="Arial"/>
        <w:noProof/>
        <w:color w:val="auto"/>
      </w:rPr>
      <w:t>10</w:t>
    </w:r>
    <w:r w:rsidR="00283EA3" w:rsidRPr="00E56636">
      <w:rPr>
        <w:rFonts w:ascii="Arial" w:hAnsi="Arial" w:cs="Arial"/>
        <w:color w:val="auto"/>
      </w:rPr>
      <w:fldChar w:fldCharType="end"/>
    </w:r>
    <w:r w:rsidRPr="00E56636">
      <w:rPr>
        <w:rFonts w:ascii="Arial" w:hAnsi="Arial" w:cs="Arial"/>
        <w:color w:val="auto"/>
      </w:rPr>
      <w:t xml:space="preserve"> / </w:t>
    </w:r>
    <w:r w:rsidR="00283EA3" w:rsidRPr="00E56636">
      <w:rPr>
        <w:rFonts w:ascii="Arial" w:hAnsi="Arial" w:cs="Arial"/>
        <w:color w:val="auto"/>
      </w:rPr>
      <w:fldChar w:fldCharType="begin"/>
    </w:r>
    <w:r w:rsidRPr="00E56636">
      <w:rPr>
        <w:rFonts w:ascii="Arial" w:hAnsi="Arial" w:cs="Arial"/>
        <w:color w:val="auto"/>
      </w:rPr>
      <w:instrText xml:space="preserve"> NUMPAGES </w:instrText>
    </w:r>
    <w:r w:rsidR="00283EA3" w:rsidRPr="00E56636">
      <w:rPr>
        <w:rFonts w:ascii="Arial" w:hAnsi="Arial" w:cs="Arial"/>
        <w:color w:val="auto"/>
      </w:rPr>
      <w:fldChar w:fldCharType="separate"/>
    </w:r>
    <w:r w:rsidR="008F2E6C">
      <w:rPr>
        <w:rFonts w:ascii="Arial" w:hAnsi="Arial" w:cs="Arial"/>
        <w:noProof/>
        <w:color w:val="auto"/>
      </w:rPr>
      <w:t>10</w:t>
    </w:r>
    <w:r w:rsidR="00283EA3" w:rsidRPr="00E56636">
      <w:rPr>
        <w:rFonts w:ascii="Arial" w:hAnsi="Arial" w:cs="Arial"/>
        <w:color w:val="auto"/>
      </w:rPr>
      <w:fldChar w:fldCharType="end"/>
    </w:r>
    <w:r w:rsidRPr="00E56636">
      <w:rPr>
        <w:rFonts w:ascii="Arial" w:hAnsi="Arial" w:cs="Arial"/>
        <w:color w:val="aut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D1" w:rsidRDefault="00D540D1" w:rsidP="000E63AC">
      <w:pPr>
        <w:spacing w:before="0" w:after="0"/>
      </w:pPr>
      <w:r>
        <w:separator/>
      </w:r>
    </w:p>
  </w:footnote>
  <w:footnote w:type="continuationSeparator" w:id="0">
    <w:p w:rsidR="00D540D1" w:rsidRDefault="00D540D1" w:rsidP="000E63AC">
      <w:pPr>
        <w:spacing w:before="0" w:after="0"/>
      </w:pPr>
      <w:r>
        <w:continuationSeparator/>
      </w:r>
    </w:p>
  </w:footnote>
  <w:footnote w:id="1">
    <w:p w:rsidR="000E63AC" w:rsidRDefault="000E63AC">
      <w:pPr>
        <w:pStyle w:val="Textpoznpodarou"/>
      </w:pPr>
      <w:r>
        <w:rPr>
          <w:rStyle w:val="Znakapoznpodarou"/>
        </w:rPr>
        <w:footnoteRef/>
      </w:r>
      <w:r>
        <w:t xml:space="preserve"> </w:t>
      </w:r>
      <w:r w:rsidR="00DE262B">
        <w:t xml:space="preserve">Za </w:t>
      </w:r>
      <w:r w:rsidR="00A63B52">
        <w:t>kontrol</w:t>
      </w:r>
      <w:r w:rsidR="00DE262B">
        <w:t>u</w:t>
      </w:r>
      <w:r w:rsidR="00A63B52">
        <w:t xml:space="preserve"> plnění SP, stejně jako jeho tvorbu, akční plány apod. bývá zpravidla </w:t>
      </w:r>
      <w:r w:rsidR="00DE262B">
        <w:t xml:space="preserve">zodpovědný </w:t>
      </w:r>
      <w:r w:rsidR="00A63B52">
        <w:t>zaměstnanec odboru rozvoje</w:t>
      </w:r>
      <w:r w:rsidR="00DE262B">
        <w:t xml:space="preserve">, projektové kanceláře apod. V případě MěÚ Bystřice, kde tyto odbory nejsou vytvořeny, Equica navrhuje přenést odpovědnost na </w:t>
      </w:r>
      <w:r w:rsidR="00A63B52">
        <w:t>tajemník</w:t>
      </w:r>
      <w:r w:rsidR="00DE262B">
        <w:t>a</w:t>
      </w:r>
      <w:r w:rsidR="00A63B52">
        <w:t xml:space="preserve"> úřadu, protože </w:t>
      </w:r>
      <w:r w:rsidR="003F764E">
        <w:t>je podle katalogu prací</w:t>
      </w:r>
      <w:r w:rsidR="00A63B52">
        <w:t xml:space="preserve"> zodpovědný za rozvoj územního samosprávného celku. Další možností je vedoucí odboru stavebního, který zodpovídá za územní p</w:t>
      </w:r>
      <w:r w:rsidR="00DE262B">
        <w:t xml:space="preserve">lánování a tvorba </w:t>
      </w:r>
      <w:r w:rsidR="004936F6">
        <w:t xml:space="preserve">rozvojových </w:t>
      </w:r>
      <w:r w:rsidR="00DE262B">
        <w:t>koncepčních</w:t>
      </w:r>
      <w:r w:rsidR="003F764E">
        <w:t xml:space="preserve"> / strategických</w:t>
      </w:r>
      <w:r w:rsidR="00DE262B">
        <w:t xml:space="preserve"> dokumentů je mu agendově blízká.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7" w:rsidRPr="00ED4214" w:rsidRDefault="00347C69" w:rsidP="0076774B">
    <w:pPr>
      <w:pStyle w:val="Zhlav"/>
      <w:spacing w:before="0"/>
      <w:jc w:val="center"/>
    </w:pPr>
    <w:r>
      <w:rPr>
        <w:rFonts w:cs="Tahoma"/>
        <w:noProof/>
        <w:szCs w:val="20"/>
      </w:rPr>
      <w:drawing>
        <wp:inline distT="0" distB="0" distL="0" distR="0">
          <wp:extent cx="5753100" cy="449580"/>
          <wp:effectExtent l="19050" t="0" r="0" b="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5753100" cy="4495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7" w:rsidRDefault="00347C69" w:rsidP="001941CB">
    <w:pPr>
      <w:pStyle w:val="Zhlav"/>
      <w:ind w:left="-709"/>
      <w:jc w:val="center"/>
    </w:pPr>
    <w:r>
      <w:rPr>
        <w:noProof/>
      </w:rPr>
      <w:drawing>
        <wp:inline distT="0" distB="0" distL="0" distR="0">
          <wp:extent cx="5760720" cy="58674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867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7" w:rsidRPr="000E08D1" w:rsidRDefault="00347C69" w:rsidP="00AE7E76">
    <w:pPr>
      <w:pStyle w:val="Zhlav"/>
      <w:ind w:left="-709"/>
      <w:jc w:val="center"/>
    </w:pPr>
    <w:r>
      <w:rPr>
        <w:noProof/>
      </w:rPr>
      <w:drawing>
        <wp:inline distT="0" distB="0" distL="0" distR="0">
          <wp:extent cx="5760720" cy="58674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86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D098CCB0"/>
    <w:lvl w:ilvl="0">
      <w:numFmt w:val="decimal"/>
      <w:pStyle w:val="Odrkaerven"/>
      <w:lvlText w:val="*"/>
      <w:lvlJc w:val="left"/>
    </w:lvl>
    <w:lvl w:ilvl="1">
      <w:numFmt w:val="bullet"/>
      <w:lvlText w:val="-"/>
      <w:lvlJc w:val="left"/>
      <w:pPr>
        <w:ind w:left="360" w:hanging="360"/>
      </w:pPr>
      <w:rPr>
        <w:rFonts w:ascii="Tahoma" w:eastAsia="Times New Roman" w:hAnsi="Tahoma" w:cs="Tahoma" w:hint="default"/>
      </w:rPr>
    </w:lvl>
    <w:lvl w:ilvl="2">
      <w:numFmt w:val="bullet"/>
      <w:lvlText w:val="-"/>
      <w:lvlJc w:val="left"/>
      <w:pPr>
        <w:ind w:left="360" w:hanging="360"/>
      </w:pPr>
      <w:rPr>
        <w:rFonts w:ascii="Tahoma" w:eastAsia="Times New Roman" w:hAnsi="Tahoma" w:cs="Tahoma" w:hint="default"/>
      </w:rPr>
    </w:lvl>
    <w:lvl w:ilvl="3">
      <w:numFmt w:val="bullet"/>
      <w:lvlText w:val="-"/>
      <w:lvlJc w:val="left"/>
      <w:pPr>
        <w:ind w:left="360" w:hanging="360"/>
      </w:pPr>
      <w:rPr>
        <w:rFonts w:ascii="Tahoma" w:eastAsia="Times New Roman" w:hAnsi="Tahoma" w:cs="Tahoma" w:hint="default"/>
      </w:rPr>
    </w:lvl>
    <w:lvl w:ilvl="4">
      <w:numFmt w:val="bullet"/>
      <w:lvlText w:val="-"/>
      <w:lvlJc w:val="left"/>
      <w:pPr>
        <w:ind w:left="360" w:hanging="360"/>
      </w:pPr>
      <w:rPr>
        <w:rFonts w:ascii="Tahoma" w:eastAsia="Times New Roman" w:hAnsi="Tahoma" w:cs="Tahoma" w:hint="default"/>
      </w:rPr>
    </w:lvl>
    <w:lvl w:ilvl="5">
      <w:numFmt w:val="bullet"/>
      <w:lvlText w:val="-"/>
      <w:lvlJc w:val="left"/>
      <w:pPr>
        <w:ind w:left="360" w:hanging="360"/>
      </w:pPr>
      <w:rPr>
        <w:rFonts w:ascii="Tahoma" w:eastAsia="Times New Roman" w:hAnsi="Tahoma" w:cs="Tahoma" w:hint="default"/>
      </w:rPr>
    </w:lvl>
    <w:lvl w:ilvl="6">
      <w:numFmt w:val="bullet"/>
      <w:lvlText w:val="-"/>
      <w:lvlJc w:val="left"/>
      <w:pPr>
        <w:ind w:left="360" w:hanging="360"/>
      </w:pPr>
      <w:rPr>
        <w:rFonts w:ascii="Tahoma" w:eastAsia="Times New Roman" w:hAnsi="Tahoma" w:cs="Tahoma" w:hint="default"/>
      </w:rPr>
    </w:lvl>
    <w:lvl w:ilvl="7">
      <w:numFmt w:val="bullet"/>
      <w:lvlText w:val="-"/>
      <w:lvlJc w:val="left"/>
      <w:pPr>
        <w:ind w:left="360" w:hanging="360"/>
      </w:pPr>
      <w:rPr>
        <w:rFonts w:ascii="Arial" w:eastAsia="Calibri" w:hAnsi="Arial" w:cs="Arial" w:hint="default"/>
      </w:rPr>
    </w:lvl>
    <w:lvl w:ilvl="8">
      <w:numFmt w:val="bullet"/>
      <w:lvlText w:val="-"/>
      <w:lvlJc w:val="left"/>
      <w:pPr>
        <w:ind w:left="360" w:hanging="360"/>
      </w:pPr>
      <w:rPr>
        <w:rFonts w:ascii="Arial" w:eastAsia="Times New Roman" w:hAnsi="Arial" w:cs="Arial" w:hint="default"/>
      </w:rPr>
    </w:lvl>
  </w:abstractNum>
  <w:abstractNum w:abstractNumId="1">
    <w:nsid w:val="00BA137B"/>
    <w:multiLevelType w:val="hybridMultilevel"/>
    <w:tmpl w:val="F27624FE"/>
    <w:lvl w:ilvl="0" w:tplc="C642887A">
      <w:start w:val="1"/>
      <w:numFmt w:val="bullet"/>
      <w:lvlText w:val=""/>
      <w:lvlJc w:val="left"/>
      <w:pPr>
        <w:ind w:left="720" w:hanging="360"/>
      </w:pPr>
      <w:rPr>
        <w:rFonts w:ascii="Wingdings" w:hAnsi="Wingdings" w:cs="Times New Roman" w:hint="default"/>
        <w:color w:val="C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2328E4"/>
    <w:multiLevelType w:val="hybridMultilevel"/>
    <w:tmpl w:val="FA82F98C"/>
    <w:lvl w:ilvl="0" w:tplc="7F10F3F2">
      <w:start w:val="1"/>
      <w:numFmt w:val="bullet"/>
      <w:pStyle w:val="Odrkamodr"/>
      <w:lvlText w:val=""/>
      <w:lvlJc w:val="left"/>
      <w:pPr>
        <w:ind w:left="1287" w:hanging="360"/>
      </w:pPr>
      <w:rPr>
        <w:rFonts w:ascii="Wingdings" w:hAnsi="Wingdings" w:hint="default"/>
        <w:color w:val="1F497D"/>
        <w:sz w:val="24"/>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08C649BE"/>
    <w:multiLevelType w:val="multilevel"/>
    <w:tmpl w:val="ABDA3A7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538"/>
        </w:tabs>
        <w:ind w:left="5538" w:hanging="576"/>
      </w:pPr>
      <w:rPr>
        <w:rFonts w:hint="default"/>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5401"/>
        </w:tabs>
        <w:ind w:left="5401"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F71D35"/>
    <w:multiLevelType w:val="hybridMultilevel"/>
    <w:tmpl w:val="521421FC"/>
    <w:lvl w:ilvl="0" w:tplc="0ACA3918">
      <w:start w:val="1"/>
      <w:numFmt w:val="bullet"/>
      <w:lvlText w:val=""/>
      <w:lvlJc w:val="left"/>
      <w:pPr>
        <w:ind w:left="720" w:hanging="360"/>
      </w:pPr>
      <w:rPr>
        <w:rFonts w:ascii="Wingdings" w:hAnsi="Wingdings" w:cs="Times New Roman" w:hint="default"/>
        <w:color w:val="943634"/>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pStyle w:val="Odrkaerven"/>
        <w:lvlText w:val=""/>
        <w:lvlJc w:val="left"/>
        <w:pPr>
          <w:tabs>
            <w:tab w:val="num" w:pos="567"/>
          </w:tabs>
          <w:ind w:left="567" w:hanging="567"/>
        </w:pPr>
        <w:rPr>
          <w:rFonts w:ascii="Wingdings" w:hAnsi="Wingdings" w:hint="default"/>
          <w:color w:val="A50021"/>
          <w:sz w:val="24"/>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A10CA"/>
    <w:rsid w:val="00011725"/>
    <w:rsid w:val="000B65CA"/>
    <w:rsid w:val="000D47C8"/>
    <w:rsid w:val="000E63AC"/>
    <w:rsid w:val="000F3BA0"/>
    <w:rsid w:val="00143123"/>
    <w:rsid w:val="001A10CA"/>
    <w:rsid w:val="001D0712"/>
    <w:rsid w:val="001E2A23"/>
    <w:rsid w:val="00210313"/>
    <w:rsid w:val="00212DA3"/>
    <w:rsid w:val="00264393"/>
    <w:rsid w:val="002764C9"/>
    <w:rsid w:val="00283EA3"/>
    <w:rsid w:val="00286F7D"/>
    <w:rsid w:val="002C2E87"/>
    <w:rsid w:val="003107F9"/>
    <w:rsid w:val="003475E8"/>
    <w:rsid w:val="00347C69"/>
    <w:rsid w:val="00363D2A"/>
    <w:rsid w:val="00366897"/>
    <w:rsid w:val="00394CC1"/>
    <w:rsid w:val="003957FA"/>
    <w:rsid w:val="003B050A"/>
    <w:rsid w:val="003C1F69"/>
    <w:rsid w:val="003E4886"/>
    <w:rsid w:val="003F764E"/>
    <w:rsid w:val="004936F6"/>
    <w:rsid w:val="004A1E8F"/>
    <w:rsid w:val="00507F42"/>
    <w:rsid w:val="005355CA"/>
    <w:rsid w:val="005A373E"/>
    <w:rsid w:val="0060366F"/>
    <w:rsid w:val="00626357"/>
    <w:rsid w:val="00634874"/>
    <w:rsid w:val="0066337C"/>
    <w:rsid w:val="006F35E8"/>
    <w:rsid w:val="00786ACC"/>
    <w:rsid w:val="007F603E"/>
    <w:rsid w:val="00807DE8"/>
    <w:rsid w:val="0084460A"/>
    <w:rsid w:val="00852E7A"/>
    <w:rsid w:val="00885DC0"/>
    <w:rsid w:val="008B1F0A"/>
    <w:rsid w:val="008E78F1"/>
    <w:rsid w:val="008F2E6C"/>
    <w:rsid w:val="008F31F6"/>
    <w:rsid w:val="009537E9"/>
    <w:rsid w:val="009670D2"/>
    <w:rsid w:val="009D099A"/>
    <w:rsid w:val="00A63B52"/>
    <w:rsid w:val="00AC7FDE"/>
    <w:rsid w:val="00AF7FCB"/>
    <w:rsid w:val="00B209DE"/>
    <w:rsid w:val="00B6498F"/>
    <w:rsid w:val="00B82394"/>
    <w:rsid w:val="00B94628"/>
    <w:rsid w:val="00BA2F28"/>
    <w:rsid w:val="00C53F66"/>
    <w:rsid w:val="00CA775E"/>
    <w:rsid w:val="00CD6BA0"/>
    <w:rsid w:val="00CF7672"/>
    <w:rsid w:val="00D078C2"/>
    <w:rsid w:val="00D115D8"/>
    <w:rsid w:val="00D1334D"/>
    <w:rsid w:val="00D16C6D"/>
    <w:rsid w:val="00D46714"/>
    <w:rsid w:val="00D540D1"/>
    <w:rsid w:val="00D57556"/>
    <w:rsid w:val="00D90B05"/>
    <w:rsid w:val="00DD54FD"/>
    <w:rsid w:val="00DE262B"/>
    <w:rsid w:val="00E15346"/>
    <w:rsid w:val="00E16806"/>
    <w:rsid w:val="00E91ABE"/>
    <w:rsid w:val="00EF572C"/>
    <w:rsid w:val="00F507C8"/>
    <w:rsid w:val="00F60873"/>
    <w:rsid w:val="00FC5A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5A0E"/>
    <w:pPr>
      <w:spacing w:before="200" w:after="12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uiPriority w:val="99"/>
    <w:qFormat/>
    <w:rsid w:val="00FC5A0E"/>
    <w:pPr>
      <w:keepNext/>
      <w:pageBreakBefore/>
      <w:numPr>
        <w:numId w:val="1"/>
      </w:numPr>
      <w:spacing w:before="160" w:after="160"/>
      <w:outlineLvl w:val="0"/>
    </w:pPr>
    <w:rPr>
      <w:b/>
      <w:bCs/>
      <w:smallCaps/>
      <w:color w:val="003366"/>
      <w:kern w:val="32"/>
      <w:sz w:val="30"/>
      <w:szCs w:val="32"/>
    </w:rPr>
  </w:style>
  <w:style w:type="paragraph" w:styleId="Nadpis2">
    <w:name w:val="heading 2"/>
    <w:basedOn w:val="Normln"/>
    <w:next w:val="Normln"/>
    <w:link w:val="Nadpis2Char"/>
    <w:uiPriority w:val="99"/>
    <w:qFormat/>
    <w:rsid w:val="00FC5A0E"/>
    <w:pPr>
      <w:keepNext/>
      <w:numPr>
        <w:ilvl w:val="1"/>
        <w:numId w:val="1"/>
      </w:numPr>
      <w:tabs>
        <w:tab w:val="clear" w:pos="5538"/>
      </w:tabs>
      <w:spacing w:before="160" w:after="80"/>
      <w:ind w:left="578" w:hanging="578"/>
      <w:outlineLvl w:val="1"/>
    </w:pPr>
    <w:rPr>
      <w:b/>
      <w:bCs/>
      <w:iCs/>
      <w:color w:val="003366"/>
      <w:sz w:val="26"/>
      <w:szCs w:val="28"/>
    </w:rPr>
  </w:style>
  <w:style w:type="paragraph" w:styleId="Nadpis3">
    <w:name w:val="heading 3"/>
    <w:basedOn w:val="Normln"/>
    <w:next w:val="Normln"/>
    <w:link w:val="Nadpis3Char"/>
    <w:uiPriority w:val="99"/>
    <w:qFormat/>
    <w:rsid w:val="00FC5A0E"/>
    <w:pPr>
      <w:keepNext/>
      <w:pageBreakBefore/>
      <w:numPr>
        <w:ilvl w:val="2"/>
        <w:numId w:val="1"/>
      </w:numPr>
      <w:tabs>
        <w:tab w:val="clear" w:pos="720"/>
      </w:tabs>
      <w:spacing w:before="240" w:after="160"/>
      <w:ind w:left="851" w:hanging="851"/>
      <w:outlineLvl w:val="2"/>
    </w:pPr>
    <w:rPr>
      <w:b/>
      <w:bCs/>
      <w:color w:val="003366"/>
      <w:sz w:val="22"/>
      <w:szCs w:val="26"/>
    </w:rPr>
  </w:style>
  <w:style w:type="paragraph" w:styleId="Nadpis4">
    <w:name w:val="heading 4"/>
    <w:basedOn w:val="Normln"/>
    <w:next w:val="Normln"/>
    <w:link w:val="Nadpis4Char"/>
    <w:uiPriority w:val="99"/>
    <w:qFormat/>
    <w:rsid w:val="00FC5A0E"/>
    <w:pPr>
      <w:keepNext/>
      <w:numPr>
        <w:ilvl w:val="3"/>
        <w:numId w:val="1"/>
      </w:numPr>
      <w:tabs>
        <w:tab w:val="clear" w:pos="5401"/>
      </w:tabs>
      <w:spacing w:after="60"/>
      <w:ind w:left="862" w:hanging="862"/>
      <w:outlineLvl w:val="3"/>
    </w:pPr>
    <w:rPr>
      <w:b/>
      <w:bCs/>
      <w:color w:val="00336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C5A0E"/>
    <w:rPr>
      <w:rFonts w:ascii="Arial" w:eastAsia="Times New Roman" w:hAnsi="Arial" w:cs="Times New Roman"/>
      <w:b/>
      <w:bCs/>
      <w:smallCaps/>
      <w:color w:val="003366"/>
      <w:kern w:val="32"/>
      <w:sz w:val="30"/>
      <w:szCs w:val="32"/>
      <w:lang w:eastAsia="cs-CZ"/>
    </w:rPr>
  </w:style>
  <w:style w:type="character" w:customStyle="1" w:styleId="Nadpis2Char">
    <w:name w:val="Nadpis 2 Char"/>
    <w:basedOn w:val="Standardnpsmoodstavce"/>
    <w:link w:val="Nadpis2"/>
    <w:uiPriority w:val="99"/>
    <w:rsid w:val="00FC5A0E"/>
    <w:rPr>
      <w:rFonts w:ascii="Arial" w:eastAsia="Times New Roman" w:hAnsi="Arial" w:cs="Times New Roman"/>
      <w:b/>
      <w:bCs/>
      <w:iCs/>
      <w:color w:val="003366"/>
      <w:sz w:val="26"/>
      <w:szCs w:val="28"/>
      <w:lang w:eastAsia="cs-CZ"/>
    </w:rPr>
  </w:style>
  <w:style w:type="character" w:customStyle="1" w:styleId="Nadpis3Char">
    <w:name w:val="Nadpis 3 Char"/>
    <w:basedOn w:val="Standardnpsmoodstavce"/>
    <w:link w:val="Nadpis3"/>
    <w:uiPriority w:val="99"/>
    <w:rsid w:val="00FC5A0E"/>
    <w:rPr>
      <w:rFonts w:ascii="Arial" w:eastAsia="Times New Roman" w:hAnsi="Arial" w:cs="Times New Roman"/>
      <w:b/>
      <w:bCs/>
      <w:color w:val="003366"/>
      <w:szCs w:val="26"/>
      <w:lang w:eastAsia="cs-CZ"/>
    </w:rPr>
  </w:style>
  <w:style w:type="character" w:customStyle="1" w:styleId="Nadpis4Char">
    <w:name w:val="Nadpis 4 Char"/>
    <w:basedOn w:val="Standardnpsmoodstavce"/>
    <w:link w:val="Nadpis4"/>
    <w:uiPriority w:val="99"/>
    <w:rsid w:val="00FC5A0E"/>
    <w:rPr>
      <w:rFonts w:ascii="Arial" w:eastAsia="Times New Roman" w:hAnsi="Arial" w:cs="Times New Roman"/>
      <w:b/>
      <w:bCs/>
      <w:color w:val="003366"/>
      <w:sz w:val="20"/>
      <w:szCs w:val="28"/>
      <w:lang w:eastAsia="cs-CZ"/>
    </w:rPr>
  </w:style>
  <w:style w:type="paragraph" w:customStyle="1" w:styleId="NzevdokumentuI-nadpis">
    <w:name w:val="Název dokumentu I - nadpis"/>
    <w:basedOn w:val="Normln"/>
    <w:rsid w:val="00FC5A0E"/>
    <w:pPr>
      <w:spacing w:before="0" w:after="0"/>
      <w:jc w:val="center"/>
    </w:pPr>
    <w:rPr>
      <w:b/>
      <w:bCs/>
      <w:color w:val="003366"/>
      <w:sz w:val="52"/>
      <w:szCs w:val="20"/>
    </w:rPr>
  </w:style>
  <w:style w:type="paragraph" w:styleId="Zpat">
    <w:name w:val="footer"/>
    <w:basedOn w:val="Normln"/>
    <w:link w:val="ZpatChar"/>
    <w:uiPriority w:val="99"/>
    <w:rsid w:val="00FC5A0E"/>
    <w:pPr>
      <w:tabs>
        <w:tab w:val="center" w:pos="4536"/>
        <w:tab w:val="right" w:pos="9072"/>
      </w:tabs>
      <w:jc w:val="left"/>
    </w:pPr>
    <w:rPr>
      <w:rFonts w:ascii="Tahoma" w:hAnsi="Tahoma"/>
      <w:color w:val="7F7F7F"/>
    </w:rPr>
  </w:style>
  <w:style w:type="character" w:customStyle="1" w:styleId="ZpatChar">
    <w:name w:val="Zápatí Char"/>
    <w:basedOn w:val="Standardnpsmoodstavce"/>
    <w:link w:val="Zpat"/>
    <w:uiPriority w:val="99"/>
    <w:rsid w:val="00FC5A0E"/>
    <w:rPr>
      <w:rFonts w:ascii="Tahoma" w:eastAsia="Times New Roman" w:hAnsi="Tahoma" w:cs="Times New Roman"/>
      <w:color w:val="7F7F7F"/>
      <w:sz w:val="20"/>
      <w:szCs w:val="24"/>
      <w:lang w:eastAsia="cs-CZ"/>
    </w:rPr>
  </w:style>
  <w:style w:type="paragraph" w:styleId="Zhlav">
    <w:name w:val="header"/>
    <w:basedOn w:val="Normln"/>
    <w:link w:val="ZhlavChar"/>
    <w:rsid w:val="00FC5A0E"/>
    <w:pPr>
      <w:spacing w:after="0"/>
      <w:jc w:val="left"/>
    </w:pPr>
    <w:rPr>
      <w:rFonts w:ascii="Tahoma" w:hAnsi="Tahoma"/>
      <w:smallCaps/>
      <w:color w:val="A50021"/>
    </w:rPr>
  </w:style>
  <w:style w:type="character" w:customStyle="1" w:styleId="ZhlavChar">
    <w:name w:val="Záhlaví Char"/>
    <w:basedOn w:val="Standardnpsmoodstavce"/>
    <w:link w:val="Zhlav"/>
    <w:rsid w:val="00FC5A0E"/>
    <w:rPr>
      <w:rFonts w:ascii="Tahoma" w:eastAsia="Times New Roman" w:hAnsi="Tahoma" w:cs="Times New Roman"/>
      <w:smallCaps/>
      <w:color w:val="A50021"/>
      <w:sz w:val="20"/>
      <w:szCs w:val="24"/>
      <w:lang w:eastAsia="cs-CZ"/>
    </w:rPr>
  </w:style>
  <w:style w:type="paragraph" w:styleId="Obsah1">
    <w:name w:val="toc 1"/>
    <w:basedOn w:val="Normln"/>
    <w:next w:val="Normln"/>
    <w:autoRedefine/>
    <w:uiPriority w:val="39"/>
    <w:rsid w:val="00FC5A0E"/>
    <w:pPr>
      <w:spacing w:before="160"/>
      <w:ind w:left="227" w:hanging="227"/>
    </w:pPr>
    <w:rPr>
      <w:b/>
    </w:rPr>
  </w:style>
  <w:style w:type="paragraph" w:customStyle="1" w:styleId="Odrkaerven">
    <w:name w:val="Odrážka červená"/>
    <w:basedOn w:val="Normln"/>
    <w:link w:val="OdrkaervenChar"/>
    <w:rsid w:val="00FC5A0E"/>
    <w:pPr>
      <w:numPr>
        <w:numId w:val="2"/>
      </w:numPr>
      <w:spacing w:before="20" w:after="20"/>
    </w:pPr>
  </w:style>
  <w:style w:type="character" w:customStyle="1" w:styleId="OdrkaervenChar">
    <w:name w:val="Odrážka červená Char"/>
    <w:link w:val="Odrkaerven"/>
    <w:locked/>
    <w:rsid w:val="00FC5A0E"/>
    <w:rPr>
      <w:rFonts w:ascii="Arial" w:eastAsia="Times New Roman" w:hAnsi="Arial" w:cs="Times New Roman"/>
      <w:sz w:val="20"/>
      <w:szCs w:val="24"/>
      <w:lang w:eastAsia="cs-CZ"/>
    </w:rPr>
  </w:style>
  <w:style w:type="paragraph" w:customStyle="1" w:styleId="Obrzek-popis">
    <w:name w:val="Obrázek - popis"/>
    <w:basedOn w:val="Normln"/>
    <w:rsid w:val="00FC5A0E"/>
    <w:pPr>
      <w:spacing w:after="400"/>
      <w:jc w:val="center"/>
    </w:pPr>
    <w:rPr>
      <w:rFonts w:cs="Arial"/>
      <w:b/>
      <w:bCs/>
      <w:i/>
      <w:iCs/>
      <w:color w:val="000000"/>
      <w:szCs w:val="20"/>
      <w:lang w:eastAsia="en-US"/>
    </w:rPr>
  </w:style>
  <w:style w:type="paragraph" w:customStyle="1" w:styleId="Obrzek-schma">
    <w:name w:val="Obrázek - schéma"/>
    <w:basedOn w:val="Normln"/>
    <w:qFormat/>
    <w:rsid w:val="00FC5A0E"/>
    <w:pPr>
      <w:spacing w:before="360" w:after="240"/>
      <w:jc w:val="center"/>
    </w:pPr>
    <w:rPr>
      <w:noProof/>
    </w:rPr>
  </w:style>
  <w:style w:type="paragraph" w:customStyle="1" w:styleId="Tabulka-normln">
    <w:name w:val="Tabulka - normální"/>
    <w:basedOn w:val="Normln"/>
    <w:rsid w:val="00FC5A0E"/>
    <w:pPr>
      <w:spacing w:before="60" w:after="60"/>
      <w:ind w:left="57" w:right="57"/>
    </w:pPr>
    <w:rPr>
      <w:rFonts w:cs="Tahoma"/>
      <w:szCs w:val="20"/>
    </w:rPr>
  </w:style>
  <w:style w:type="paragraph" w:customStyle="1" w:styleId="Tabulka-normlnkurzva">
    <w:name w:val="Tabulka - normální kurzíva"/>
    <w:basedOn w:val="Normln"/>
    <w:qFormat/>
    <w:rsid w:val="00FC5A0E"/>
    <w:pPr>
      <w:spacing w:before="40" w:after="40"/>
      <w:jc w:val="left"/>
    </w:pPr>
    <w:rPr>
      <w:rFonts w:cs="Arial"/>
      <w:i/>
      <w:szCs w:val="20"/>
    </w:rPr>
  </w:style>
  <w:style w:type="character" w:customStyle="1" w:styleId="Tabulka-popisek">
    <w:name w:val="Tabulka - popisek"/>
    <w:rsid w:val="00FC5A0E"/>
    <w:rPr>
      <w:rFonts w:ascii="Arial" w:hAnsi="Arial"/>
      <w:b/>
      <w:sz w:val="20"/>
    </w:rPr>
  </w:style>
  <w:style w:type="paragraph" w:customStyle="1" w:styleId="Tabulka-normlnbezodsazen">
    <w:name w:val="Tabulka - normální bez odsazení"/>
    <w:basedOn w:val="Normln"/>
    <w:qFormat/>
    <w:rsid w:val="00FC5A0E"/>
    <w:pPr>
      <w:spacing w:before="40" w:after="40"/>
      <w:jc w:val="left"/>
    </w:pPr>
  </w:style>
  <w:style w:type="paragraph" w:customStyle="1" w:styleId="Tabulka-nzevprocesu">
    <w:name w:val="Tabulka - název procesu"/>
    <w:basedOn w:val="Normln"/>
    <w:rsid w:val="00FC5A0E"/>
    <w:pPr>
      <w:spacing w:before="120"/>
      <w:ind w:left="57" w:right="57"/>
      <w:jc w:val="left"/>
    </w:pPr>
    <w:rPr>
      <w:rFonts w:ascii="Tahoma" w:hAnsi="Tahoma"/>
      <w:b/>
      <w:bCs/>
      <w:color w:val="FFFFFF"/>
      <w:szCs w:val="20"/>
    </w:rPr>
  </w:style>
  <w:style w:type="paragraph" w:customStyle="1" w:styleId="Odrkamodr">
    <w:name w:val="Odrážka modrá"/>
    <w:basedOn w:val="Odrkaerven"/>
    <w:qFormat/>
    <w:rsid w:val="00FC5A0E"/>
    <w:pPr>
      <w:numPr>
        <w:numId w:val="3"/>
      </w:numPr>
      <w:tabs>
        <w:tab w:val="num" w:pos="360"/>
      </w:tabs>
      <w:ind w:left="567" w:hanging="567"/>
    </w:pPr>
  </w:style>
  <w:style w:type="paragraph" w:customStyle="1" w:styleId="Nzevdokumentu">
    <w:name w:val="Název dokumentu"/>
    <w:basedOn w:val="Normln"/>
    <w:rsid w:val="00FC5A0E"/>
    <w:pPr>
      <w:spacing w:before="0" w:after="0"/>
      <w:jc w:val="center"/>
    </w:pPr>
    <w:rPr>
      <w:b/>
      <w:bCs/>
      <w:color w:val="000000"/>
      <w:sz w:val="52"/>
      <w:szCs w:val="20"/>
    </w:rPr>
  </w:style>
  <w:style w:type="paragraph" w:styleId="Textbubliny">
    <w:name w:val="Balloon Text"/>
    <w:basedOn w:val="Normln"/>
    <w:link w:val="TextbublinyChar"/>
    <w:uiPriority w:val="99"/>
    <w:semiHidden/>
    <w:unhideWhenUsed/>
    <w:rsid w:val="00FC5A0E"/>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5A0E"/>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0E63AC"/>
    <w:pPr>
      <w:spacing w:before="0" w:after="0"/>
    </w:pPr>
    <w:rPr>
      <w:szCs w:val="20"/>
    </w:rPr>
  </w:style>
  <w:style w:type="character" w:customStyle="1" w:styleId="TextpoznpodarouChar">
    <w:name w:val="Text pozn. pod čarou Char"/>
    <w:basedOn w:val="Standardnpsmoodstavce"/>
    <w:link w:val="Textpoznpodarou"/>
    <w:uiPriority w:val="99"/>
    <w:semiHidden/>
    <w:rsid w:val="000E63AC"/>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0E63A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0252B-ABCB-4CA9-ACD5-EA8E830D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Pages>
  <Words>1356</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martinaja</dc:creator>
  <cp:lastModifiedBy>Equica, a.s.</cp:lastModifiedBy>
  <cp:revision>93</cp:revision>
  <dcterms:created xsi:type="dcterms:W3CDTF">2014-01-03T23:03:00Z</dcterms:created>
  <dcterms:modified xsi:type="dcterms:W3CDTF">2014-03-20T12:01:00Z</dcterms:modified>
</cp:coreProperties>
</file>